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2F" w:rsidRPr="00BC7D2F" w:rsidRDefault="00BC7D2F" w:rsidP="00BC7D2F">
      <w:pPr>
        <w:jc w:val="center"/>
        <w:rPr>
          <w:rFonts w:ascii="GHEA Grapalat" w:hAnsi="GHEA Grapalat"/>
          <w:b/>
          <w:sz w:val="24"/>
          <w:szCs w:val="24"/>
        </w:rPr>
      </w:pPr>
      <w:r w:rsidRPr="00BC7D2F">
        <w:rPr>
          <w:rFonts w:ascii="GHEA Grapalat" w:hAnsi="GHEA Grapalat"/>
          <w:b/>
          <w:sz w:val="24"/>
          <w:szCs w:val="24"/>
        </w:rPr>
        <w:t>ՀԻՄՆԱՎՈՐՈՒՄ</w:t>
      </w:r>
    </w:p>
    <w:p w:rsidR="00BC7D2F" w:rsidRPr="00BC7D2F" w:rsidRDefault="00BC7D2F" w:rsidP="00BC7D2F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BC7D2F">
        <w:rPr>
          <w:rFonts w:ascii="GHEA Grapalat" w:hAnsi="GHEA Grapalat"/>
          <w:b/>
          <w:sz w:val="24"/>
          <w:szCs w:val="24"/>
          <w:lang w:val="af-ZA"/>
        </w:rPr>
        <w:t>«</w:t>
      </w:r>
      <w:r w:rsidRPr="00BC7D2F">
        <w:rPr>
          <w:rFonts w:ascii="GHEA Grapalat" w:hAnsi="GHEA Grapalat" w:cs="Sylfaen"/>
          <w:b/>
          <w:sz w:val="24"/>
          <w:szCs w:val="24"/>
        </w:rPr>
        <w:t>ՏԵՂԱԿԱՆ</w:t>
      </w:r>
      <w:r w:rsidRPr="00BC7D2F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 w:cs="Sylfaen"/>
          <w:b/>
          <w:sz w:val="24"/>
          <w:szCs w:val="24"/>
        </w:rPr>
        <w:t>ԻՆՔՆԱԿԱՌԱՎԱՐՄԱՆ</w:t>
      </w:r>
      <w:r w:rsidRPr="00BC7D2F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 w:cs="Sylfaen"/>
          <w:b/>
          <w:sz w:val="24"/>
          <w:szCs w:val="24"/>
        </w:rPr>
        <w:t>ՄԱ</w:t>
      </w:r>
      <w:r w:rsidRPr="00BC7D2F">
        <w:rPr>
          <w:rFonts w:ascii="GHEA Grapalat" w:hAnsi="GHEA Grapalat"/>
          <w:b/>
          <w:sz w:val="24"/>
          <w:szCs w:val="24"/>
          <w:lang w:val="af-ZA"/>
        </w:rPr>
        <w:t>U</w:t>
      </w:r>
      <w:r w:rsidRPr="00BC7D2F">
        <w:rPr>
          <w:rFonts w:ascii="GHEA Grapalat" w:hAnsi="GHEA Grapalat" w:cs="Sylfaen"/>
          <w:b/>
          <w:sz w:val="24"/>
          <w:szCs w:val="24"/>
        </w:rPr>
        <w:t>ԻՆ</w:t>
      </w:r>
      <w:r w:rsidRPr="00BC7D2F"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r w:rsidRPr="00BC7D2F">
        <w:rPr>
          <w:rFonts w:ascii="GHEA Grapalat" w:hAnsi="GHEA Grapalat" w:cs="Sylfaen"/>
          <w:b/>
          <w:sz w:val="24"/>
          <w:szCs w:val="24"/>
        </w:rPr>
        <w:t>ՀԱՅԱ</w:t>
      </w:r>
      <w:r w:rsidRPr="00BC7D2F">
        <w:rPr>
          <w:rFonts w:ascii="GHEA Grapalat" w:hAnsi="GHEA Grapalat"/>
          <w:b/>
          <w:sz w:val="24"/>
          <w:szCs w:val="24"/>
          <w:lang w:val="af-ZA"/>
        </w:rPr>
        <w:t>U</w:t>
      </w:r>
      <w:r w:rsidRPr="00BC7D2F">
        <w:rPr>
          <w:rFonts w:ascii="GHEA Grapalat" w:hAnsi="GHEA Grapalat" w:cs="Sylfaen"/>
          <w:b/>
          <w:sz w:val="24"/>
          <w:szCs w:val="24"/>
        </w:rPr>
        <w:t>ՏԱՆԻ</w:t>
      </w:r>
      <w:r w:rsidRPr="00BC7D2F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BC7D2F">
        <w:rPr>
          <w:rFonts w:ascii="GHEA Grapalat" w:hAnsi="GHEA Grapalat"/>
          <w:b/>
          <w:sz w:val="24"/>
          <w:szCs w:val="24"/>
          <w:lang w:val="af-ZA"/>
        </w:rPr>
        <w:t xml:space="preserve"> O</w:t>
      </w:r>
      <w:r w:rsidRPr="00BC7D2F">
        <w:rPr>
          <w:rFonts w:ascii="GHEA Grapalat" w:hAnsi="GHEA Grapalat" w:cs="Sylfaen"/>
          <w:b/>
          <w:sz w:val="24"/>
          <w:szCs w:val="24"/>
        </w:rPr>
        <w:t>ՐԵՆՔՈՒՄ</w:t>
      </w:r>
      <w:r w:rsidRPr="00BC7D2F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 w:cs="Sylfaen"/>
          <w:b/>
          <w:sz w:val="24"/>
          <w:szCs w:val="24"/>
        </w:rPr>
        <w:t>ՓՈՓՈԽՈՒԹՅՈՒՆՆԵՐ</w:t>
      </w:r>
      <w:r w:rsidRPr="00BC7D2F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 w:cs="Sylfaen"/>
          <w:b/>
          <w:sz w:val="24"/>
          <w:szCs w:val="24"/>
        </w:rPr>
        <w:t>ԿԱՏԱՐԵԼՈՒ</w:t>
      </w:r>
      <w:r w:rsidRPr="00BC7D2F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C7D2F">
        <w:rPr>
          <w:rFonts w:ascii="GHEA Grapalat" w:hAnsi="GHEA Grapalat" w:cs="Sylfaen"/>
          <w:b/>
          <w:sz w:val="24"/>
          <w:szCs w:val="24"/>
        </w:rPr>
        <w:t>ՄԱ</w:t>
      </w:r>
      <w:r w:rsidRPr="00BC7D2F">
        <w:rPr>
          <w:rFonts w:ascii="GHEA Grapalat" w:hAnsi="GHEA Grapalat"/>
          <w:b/>
          <w:sz w:val="24"/>
          <w:szCs w:val="24"/>
          <w:lang w:val="af-ZA"/>
        </w:rPr>
        <w:t>U</w:t>
      </w:r>
      <w:r w:rsidRPr="00BC7D2F">
        <w:rPr>
          <w:rFonts w:ascii="GHEA Grapalat" w:hAnsi="GHEA Grapalat" w:cs="Sylfaen"/>
          <w:b/>
          <w:sz w:val="24"/>
          <w:szCs w:val="24"/>
        </w:rPr>
        <w:t>ԻՆ» ՀՀ ՕՐԵՆՔԻ ԸՆԴՈՒՆՄԱՆ ԱՆՀՐԱԺԵՇՏՈՒԹՅԱՆ</w:t>
      </w:r>
    </w:p>
    <w:p w:rsidR="00BC7D2F" w:rsidRPr="00BC7D2F" w:rsidRDefault="00BC7D2F" w:rsidP="00BC7D2F">
      <w:pPr>
        <w:jc w:val="center"/>
        <w:rPr>
          <w:rFonts w:ascii="GHEA Grapalat" w:hAnsi="GHEA Grapalat"/>
          <w:sz w:val="24"/>
          <w:szCs w:val="24"/>
          <w:lang w:val="af-ZA"/>
        </w:rPr>
      </w:pPr>
    </w:p>
    <w:p w:rsidR="00BC7D2F" w:rsidRPr="00BC7D2F" w:rsidRDefault="00BC7D2F" w:rsidP="00B97446">
      <w:pPr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ab/>
      </w:r>
      <w:r w:rsidRPr="00BC7D2F">
        <w:rPr>
          <w:rFonts w:ascii="GHEA Grapalat" w:hAnsi="GHEA Grapalat"/>
          <w:b/>
          <w:sz w:val="24"/>
          <w:szCs w:val="24"/>
        </w:rPr>
        <w:t>Ներկա իրավիճակը և առկա խնդիրները.</w:t>
      </w:r>
    </w:p>
    <w:p w:rsidR="00BC7D2F" w:rsidRPr="00BC7D2F" w:rsidRDefault="00BC7D2F" w:rsidP="00B97446">
      <w:pPr>
        <w:rPr>
          <w:rFonts w:ascii="GHEA Grapalat" w:hAnsi="GHEA Grapalat"/>
          <w:sz w:val="24"/>
          <w:szCs w:val="24"/>
        </w:rPr>
      </w:pPr>
    </w:p>
    <w:p w:rsidR="003E5FEE" w:rsidRPr="00BC7D2F" w:rsidRDefault="003E5FEE" w:rsidP="00BC7D2F">
      <w:pPr>
        <w:ind w:firstLine="708"/>
        <w:jc w:val="both"/>
        <w:rPr>
          <w:rFonts w:ascii="GHEA Grapalat" w:hAnsi="GHEA Grapalat"/>
          <w:sz w:val="24"/>
          <w:szCs w:val="24"/>
        </w:rPr>
      </w:pPr>
      <w:r w:rsidRPr="00BC7D2F">
        <w:rPr>
          <w:rFonts w:ascii="GHEA Grapalat" w:hAnsi="GHEA Grapalat"/>
          <w:sz w:val="24"/>
          <w:szCs w:val="24"/>
        </w:rPr>
        <w:t xml:space="preserve">«Տեղական ինքնակառավարման մասին» </w:t>
      </w:r>
      <w:r w:rsidR="00BC7D2F">
        <w:rPr>
          <w:rFonts w:ascii="GHEA Grapalat" w:hAnsi="GHEA Grapalat"/>
          <w:sz w:val="24"/>
          <w:szCs w:val="24"/>
        </w:rPr>
        <w:t xml:space="preserve">ՀՀ </w:t>
      </w:r>
      <w:r w:rsidR="00214428" w:rsidRPr="00BC7D2F">
        <w:rPr>
          <w:rFonts w:ascii="GHEA Grapalat" w:hAnsi="GHEA Grapalat"/>
          <w:sz w:val="24"/>
          <w:szCs w:val="24"/>
        </w:rPr>
        <w:t>օր</w:t>
      </w:r>
      <w:r w:rsidR="007772BA" w:rsidRPr="00BC7D2F">
        <w:rPr>
          <w:rFonts w:ascii="GHEA Grapalat" w:hAnsi="GHEA Grapalat"/>
          <w:sz w:val="24"/>
          <w:szCs w:val="24"/>
        </w:rPr>
        <w:t>ենքում</w:t>
      </w:r>
      <w:r w:rsidR="00214428" w:rsidRPr="00BC7D2F">
        <w:rPr>
          <w:rFonts w:ascii="GHEA Grapalat" w:hAnsi="GHEA Grapalat"/>
          <w:sz w:val="24"/>
          <w:szCs w:val="24"/>
        </w:rPr>
        <w:t xml:space="preserve"> փոփոխություններ</w:t>
      </w:r>
      <w:r w:rsidR="00BC7D2F">
        <w:rPr>
          <w:rFonts w:ascii="GHEA Grapalat" w:hAnsi="GHEA Grapalat"/>
          <w:sz w:val="24"/>
          <w:szCs w:val="24"/>
        </w:rPr>
        <w:t xml:space="preserve"> կատարելու մասին» ՀՀ օրենքի</w:t>
      </w:r>
      <w:r w:rsidR="007772BA" w:rsidRPr="00BC7D2F">
        <w:rPr>
          <w:rFonts w:ascii="GHEA Grapalat" w:hAnsi="GHEA Grapalat"/>
          <w:sz w:val="24"/>
          <w:szCs w:val="24"/>
        </w:rPr>
        <w:t xml:space="preserve"> նախագիծ</w:t>
      </w:r>
      <w:r w:rsidR="00BC7D2F">
        <w:rPr>
          <w:rFonts w:ascii="GHEA Grapalat" w:hAnsi="GHEA Grapalat"/>
          <w:sz w:val="24"/>
          <w:szCs w:val="24"/>
        </w:rPr>
        <w:t>ի ընդունումը</w:t>
      </w:r>
      <w:r w:rsidR="00214428" w:rsidRPr="00BC7D2F">
        <w:rPr>
          <w:rFonts w:ascii="GHEA Grapalat" w:hAnsi="GHEA Grapalat"/>
          <w:sz w:val="24"/>
          <w:szCs w:val="24"/>
        </w:rPr>
        <w:t xml:space="preserve"> պայմանավորված </w:t>
      </w:r>
      <w:r w:rsidR="007772BA" w:rsidRPr="00BC7D2F">
        <w:rPr>
          <w:rFonts w:ascii="GHEA Grapalat" w:hAnsi="GHEA Grapalat"/>
          <w:sz w:val="24"/>
          <w:szCs w:val="24"/>
        </w:rPr>
        <w:t>է</w:t>
      </w:r>
      <w:r w:rsidR="00214428" w:rsidRPr="00BC7D2F">
        <w:rPr>
          <w:rFonts w:ascii="GHEA Grapalat" w:hAnsi="GHEA Grapalat"/>
          <w:sz w:val="24"/>
          <w:szCs w:val="24"/>
        </w:rPr>
        <w:t xml:space="preserve"> այն հանգամանքով, որ «Ժողովներ, հանրահավաքներ, երթեր և ցույցեր անցկացնելու մասին» </w:t>
      </w:r>
      <w:r w:rsidR="00214428" w:rsidRPr="00BC7D2F">
        <w:rPr>
          <w:rFonts w:ascii="GHEA Grapalat" w:hAnsi="GHEA Grapalat"/>
          <w:i/>
          <w:sz w:val="24"/>
          <w:szCs w:val="24"/>
        </w:rPr>
        <w:t>գործող օրենքը</w:t>
      </w:r>
      <w:r w:rsidR="00214428" w:rsidRPr="00BC7D2F">
        <w:rPr>
          <w:rFonts w:ascii="GHEA Grapalat" w:hAnsi="GHEA Grapalat"/>
          <w:sz w:val="24"/>
          <w:szCs w:val="24"/>
        </w:rPr>
        <w:t xml:space="preserve"> այսպես կոչված «այլ միջոցառումները» կարգավորում է Սահմանադրության 29 հոդվածի իմաստով հավաքների հետ միասին և </w:t>
      </w:r>
      <w:r w:rsidR="007772BA" w:rsidRPr="00BC7D2F">
        <w:rPr>
          <w:rFonts w:ascii="GHEA Grapalat" w:hAnsi="GHEA Grapalat"/>
          <w:sz w:val="24"/>
          <w:szCs w:val="24"/>
        </w:rPr>
        <w:t xml:space="preserve">այն թյուր </w:t>
      </w:r>
      <w:r w:rsidR="00214428" w:rsidRPr="00BC7D2F">
        <w:rPr>
          <w:rFonts w:ascii="GHEA Grapalat" w:hAnsi="GHEA Grapalat"/>
          <w:sz w:val="24"/>
          <w:szCs w:val="24"/>
        </w:rPr>
        <w:t>տպավորություն</w:t>
      </w:r>
      <w:r w:rsidR="007772BA" w:rsidRPr="00BC7D2F">
        <w:rPr>
          <w:rFonts w:ascii="GHEA Grapalat" w:hAnsi="GHEA Grapalat"/>
          <w:sz w:val="24"/>
          <w:szCs w:val="24"/>
        </w:rPr>
        <w:t>ը</w:t>
      </w:r>
      <w:r w:rsidR="00214428" w:rsidRPr="00BC7D2F">
        <w:rPr>
          <w:rFonts w:ascii="GHEA Grapalat" w:hAnsi="GHEA Grapalat"/>
          <w:sz w:val="24"/>
          <w:szCs w:val="24"/>
        </w:rPr>
        <w:t xml:space="preserve"> ստեղծում, որ</w:t>
      </w:r>
      <w:r w:rsidR="007772BA" w:rsidRPr="00BC7D2F">
        <w:rPr>
          <w:rFonts w:ascii="GHEA Grapalat" w:hAnsi="GHEA Grapalat"/>
          <w:sz w:val="24"/>
          <w:szCs w:val="24"/>
        </w:rPr>
        <w:t xml:space="preserve"> որևէ էական տարբերություն չկա</w:t>
      </w:r>
      <w:r w:rsidR="00AE7C74" w:rsidRPr="00BC7D2F">
        <w:rPr>
          <w:rFonts w:ascii="GHEA Grapalat" w:hAnsi="GHEA Grapalat"/>
          <w:sz w:val="24"/>
          <w:szCs w:val="24"/>
        </w:rPr>
        <w:t xml:space="preserve">, </w:t>
      </w:r>
      <w:r w:rsidR="007772BA" w:rsidRPr="00BC7D2F">
        <w:rPr>
          <w:rFonts w:ascii="GHEA Grapalat" w:hAnsi="GHEA Grapalat"/>
          <w:sz w:val="24"/>
          <w:szCs w:val="24"/>
        </w:rPr>
        <w:t>մի կողմից</w:t>
      </w:r>
      <w:r w:rsidR="00AE7C74" w:rsidRPr="00BC7D2F">
        <w:rPr>
          <w:rFonts w:ascii="GHEA Grapalat" w:hAnsi="GHEA Grapalat"/>
          <w:sz w:val="24"/>
          <w:szCs w:val="24"/>
        </w:rPr>
        <w:t>,</w:t>
      </w:r>
      <w:r w:rsidR="007772BA" w:rsidRPr="00BC7D2F">
        <w:rPr>
          <w:rFonts w:ascii="GHEA Grapalat" w:hAnsi="GHEA Grapalat"/>
          <w:sz w:val="24"/>
          <w:szCs w:val="24"/>
        </w:rPr>
        <w:t xml:space="preserve"> հավաքների, իսկ մյուս կողմից, </w:t>
      </w:r>
      <w:r w:rsidR="00AE7C74" w:rsidRPr="00BC7D2F">
        <w:rPr>
          <w:rFonts w:ascii="GHEA Grapalat" w:hAnsi="GHEA Grapalat"/>
          <w:sz w:val="24"/>
          <w:szCs w:val="24"/>
        </w:rPr>
        <w:t>օրինակ</w:t>
      </w:r>
      <w:r w:rsidR="00214428" w:rsidRPr="00BC7D2F">
        <w:rPr>
          <w:rFonts w:ascii="GHEA Grapalat" w:hAnsi="GHEA Grapalat"/>
          <w:sz w:val="24"/>
          <w:szCs w:val="24"/>
        </w:rPr>
        <w:t>, տոնակատարություններ</w:t>
      </w:r>
      <w:r w:rsidR="007772BA" w:rsidRPr="00BC7D2F">
        <w:rPr>
          <w:rFonts w:ascii="GHEA Grapalat" w:hAnsi="GHEA Grapalat"/>
          <w:sz w:val="24"/>
          <w:szCs w:val="24"/>
        </w:rPr>
        <w:t>ի</w:t>
      </w:r>
      <w:r w:rsidR="00214428" w:rsidRPr="00BC7D2F">
        <w:rPr>
          <w:rFonts w:ascii="GHEA Grapalat" w:hAnsi="GHEA Grapalat"/>
          <w:sz w:val="24"/>
          <w:szCs w:val="24"/>
        </w:rPr>
        <w:t xml:space="preserve"> կամ սպորտային միջոցառումներ</w:t>
      </w:r>
      <w:r w:rsidR="007772BA" w:rsidRPr="00BC7D2F">
        <w:rPr>
          <w:rFonts w:ascii="GHEA Grapalat" w:hAnsi="GHEA Grapalat"/>
          <w:sz w:val="24"/>
          <w:szCs w:val="24"/>
        </w:rPr>
        <w:t>ի միջև</w:t>
      </w:r>
      <w:r w:rsidR="00214428" w:rsidRPr="00BC7D2F">
        <w:rPr>
          <w:rFonts w:ascii="GHEA Grapalat" w:hAnsi="GHEA Grapalat"/>
          <w:sz w:val="24"/>
          <w:szCs w:val="24"/>
        </w:rPr>
        <w:t>: Իրականում դրանք ունեն լիովին տարբեր սահմանադրա-իրավական</w:t>
      </w:r>
      <w:r w:rsidR="00BC7D2F">
        <w:rPr>
          <w:rFonts w:ascii="GHEA Grapalat" w:hAnsi="GHEA Grapalat"/>
          <w:sz w:val="24"/>
          <w:szCs w:val="24"/>
        </w:rPr>
        <w:t xml:space="preserve"> </w:t>
      </w:r>
      <w:r w:rsidR="00214428" w:rsidRPr="00BC7D2F">
        <w:rPr>
          <w:rFonts w:ascii="GHEA Grapalat" w:hAnsi="GHEA Grapalat"/>
          <w:sz w:val="24"/>
          <w:szCs w:val="24"/>
        </w:rPr>
        <w:t>նշանակություն և պաշտպանություն: Սահմանադրության 29</w:t>
      </w:r>
      <w:r w:rsidR="00E9376F" w:rsidRPr="00BC7D2F">
        <w:rPr>
          <w:rFonts w:ascii="GHEA Grapalat" w:hAnsi="GHEA Grapalat"/>
          <w:sz w:val="24"/>
          <w:szCs w:val="24"/>
        </w:rPr>
        <w:t>-րդ</w:t>
      </w:r>
      <w:r w:rsidR="00214428" w:rsidRPr="00BC7D2F">
        <w:rPr>
          <w:rFonts w:ascii="GHEA Grapalat" w:hAnsi="GHEA Grapalat"/>
          <w:sz w:val="24"/>
          <w:szCs w:val="24"/>
        </w:rPr>
        <w:t xml:space="preserve"> </w:t>
      </w:r>
      <w:r w:rsidR="007772BA" w:rsidRPr="00BC7D2F">
        <w:rPr>
          <w:rFonts w:ascii="GHEA Grapalat" w:hAnsi="GHEA Grapalat"/>
          <w:sz w:val="24"/>
          <w:szCs w:val="24"/>
        </w:rPr>
        <w:t>հոդվածով սահմանված</w:t>
      </w:r>
      <w:r w:rsidR="00214428" w:rsidRPr="00BC7D2F">
        <w:rPr>
          <w:rFonts w:ascii="GHEA Grapalat" w:hAnsi="GHEA Grapalat"/>
          <w:sz w:val="24"/>
          <w:szCs w:val="24"/>
        </w:rPr>
        <w:t xml:space="preserve"> հավաքներ</w:t>
      </w:r>
      <w:r w:rsidRPr="00BC7D2F">
        <w:rPr>
          <w:rFonts w:ascii="GHEA Grapalat" w:hAnsi="GHEA Grapalat"/>
          <w:sz w:val="24"/>
          <w:szCs w:val="24"/>
        </w:rPr>
        <w:t xml:space="preserve">ի իմաստը կայանում է նրանում, որ դրանք անցկացվում են հանրային հետաքրքրություն ներկայացնող հարցերի շուրջ ընդհանուր կարծիք ձևավորելու կամ արտահայտելու մտադրությամբ, մինչդեռ հանրային միջոցառումները ուղղված չեն ընդհանուր կարծիք ձևավորելուն կամ արտահայտելուն: </w:t>
      </w:r>
    </w:p>
    <w:p w:rsidR="003E5FEE" w:rsidRDefault="003E5FEE" w:rsidP="00BC7D2F">
      <w:pPr>
        <w:jc w:val="both"/>
        <w:rPr>
          <w:rFonts w:ascii="GHEA Grapalat" w:hAnsi="GHEA Grapalat"/>
          <w:sz w:val="24"/>
          <w:szCs w:val="24"/>
        </w:rPr>
      </w:pPr>
    </w:p>
    <w:p w:rsidR="00BC7D2F" w:rsidRPr="00BC7D2F" w:rsidRDefault="00BC7D2F" w:rsidP="00BC7D2F">
      <w:pPr>
        <w:ind w:firstLine="708"/>
        <w:jc w:val="both"/>
        <w:rPr>
          <w:rFonts w:ascii="GHEA Grapalat" w:hAnsi="GHEA Grapalat"/>
          <w:b/>
          <w:sz w:val="24"/>
          <w:szCs w:val="24"/>
        </w:rPr>
      </w:pPr>
      <w:r w:rsidRPr="00BC7D2F">
        <w:rPr>
          <w:rFonts w:ascii="GHEA Grapalat" w:hAnsi="GHEA Grapalat"/>
          <w:b/>
          <w:sz w:val="24"/>
          <w:szCs w:val="24"/>
        </w:rPr>
        <w:t xml:space="preserve">Առաջարկվող լուծումները. </w:t>
      </w:r>
    </w:p>
    <w:p w:rsidR="00BC7D2F" w:rsidRPr="00BC7D2F" w:rsidRDefault="00BC7D2F" w:rsidP="00BC7D2F">
      <w:pPr>
        <w:jc w:val="both"/>
        <w:rPr>
          <w:rFonts w:ascii="GHEA Grapalat" w:hAnsi="GHEA Grapalat"/>
          <w:sz w:val="24"/>
          <w:szCs w:val="24"/>
        </w:rPr>
      </w:pPr>
    </w:p>
    <w:p w:rsidR="00C842E4" w:rsidRPr="00EF0107" w:rsidRDefault="00BC7D2F" w:rsidP="00C842E4">
      <w:pPr>
        <w:pStyle w:val="af5"/>
        <w:ind w:left="0"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</w:rPr>
        <w:t xml:space="preserve">Վերոհիշյալ խնդիրները կարգավորելու նպատակով առաջրկվում է տարանջատել հավաքներն այլ միջոցառումներից: Այդ առումով </w:t>
      </w:r>
      <w:r w:rsidR="003E5FEE" w:rsidRPr="00BC7D2F">
        <w:rPr>
          <w:rFonts w:ascii="GHEA Grapalat" w:hAnsi="GHEA Grapalat"/>
          <w:sz w:val="24"/>
          <w:szCs w:val="24"/>
        </w:rPr>
        <w:t xml:space="preserve">Օրինագծի 2-րդ հոդվածը </w:t>
      </w:r>
      <w:r w:rsidR="007772BA" w:rsidRPr="00BC7D2F">
        <w:rPr>
          <w:rFonts w:ascii="GHEA Grapalat" w:hAnsi="GHEA Grapalat"/>
          <w:sz w:val="24"/>
          <w:szCs w:val="24"/>
        </w:rPr>
        <w:t xml:space="preserve">սահմանում </w:t>
      </w:r>
      <w:r w:rsidR="00AE7C74" w:rsidRPr="00BC7D2F">
        <w:rPr>
          <w:rFonts w:ascii="GHEA Grapalat" w:hAnsi="GHEA Grapalat"/>
          <w:sz w:val="24"/>
          <w:szCs w:val="24"/>
        </w:rPr>
        <w:t xml:space="preserve">է </w:t>
      </w:r>
      <w:r w:rsidR="003E5FEE" w:rsidRPr="00BC7D2F">
        <w:rPr>
          <w:rFonts w:ascii="GHEA Grapalat" w:hAnsi="GHEA Grapalat"/>
          <w:sz w:val="24"/>
          <w:szCs w:val="24"/>
        </w:rPr>
        <w:t>«հանրային միջոցառում» հասկացությ</w:t>
      </w:r>
      <w:r w:rsidR="004A1EE1" w:rsidRPr="00BC7D2F">
        <w:rPr>
          <w:rFonts w:ascii="GHEA Grapalat" w:hAnsi="GHEA Grapalat"/>
          <w:sz w:val="24"/>
          <w:szCs w:val="24"/>
        </w:rPr>
        <w:t xml:space="preserve">ունը </w:t>
      </w:r>
      <w:r w:rsidR="003E5FEE" w:rsidRPr="00BC7D2F">
        <w:rPr>
          <w:rFonts w:ascii="GHEA Grapalat" w:hAnsi="GHEA Grapalat"/>
          <w:sz w:val="24"/>
          <w:szCs w:val="24"/>
        </w:rPr>
        <w:t>և հանրային միջոցառ</w:t>
      </w:r>
      <w:r w:rsidR="004A1EE1" w:rsidRPr="00BC7D2F">
        <w:rPr>
          <w:rFonts w:ascii="GHEA Grapalat" w:hAnsi="GHEA Grapalat"/>
          <w:sz w:val="24"/>
          <w:szCs w:val="24"/>
        </w:rPr>
        <w:t xml:space="preserve">ումների </w:t>
      </w:r>
      <w:r w:rsidR="003E5FEE" w:rsidRPr="00BC7D2F">
        <w:rPr>
          <w:rFonts w:ascii="GHEA Grapalat" w:hAnsi="GHEA Grapalat"/>
          <w:sz w:val="24"/>
          <w:szCs w:val="24"/>
        </w:rPr>
        <w:t xml:space="preserve">անցկացման կարգը: Ըստ նախագծի, 300 – ից ավելի մասնակից ունեցող միջոցառման վերաբեյալ անպայման պետք է տեղեկացում ներկայացվի համայնքի ղեկավարին, որը միջոցառման վերաբերյալ տեղեկացումը պարտավոր է քննել այն ստանալու պահից 24 </w:t>
      </w:r>
      <w:r w:rsidR="007772BA" w:rsidRPr="00BC7D2F">
        <w:rPr>
          <w:rFonts w:ascii="GHEA Grapalat" w:hAnsi="GHEA Grapalat"/>
          <w:sz w:val="24"/>
          <w:szCs w:val="24"/>
        </w:rPr>
        <w:t>ժա</w:t>
      </w:r>
      <w:r w:rsidR="003E5FEE" w:rsidRPr="00BC7D2F">
        <w:rPr>
          <w:rFonts w:ascii="GHEA Grapalat" w:hAnsi="GHEA Grapalat"/>
          <w:sz w:val="24"/>
          <w:szCs w:val="24"/>
        </w:rPr>
        <w:t>մվա ընթացքում: Մինչև 300 մասնակից ունեցող հանրային միջոցառման դեպքում տեղեկացումը պարտադիր չէ, սակայն կազմակերպիչ</w:t>
      </w:r>
      <w:r w:rsidR="007772BA" w:rsidRPr="00BC7D2F">
        <w:rPr>
          <w:rFonts w:ascii="GHEA Grapalat" w:hAnsi="GHEA Grapalat"/>
          <w:sz w:val="24"/>
          <w:szCs w:val="24"/>
        </w:rPr>
        <w:t>ն</w:t>
      </w:r>
      <w:r w:rsidR="003E5FEE" w:rsidRPr="00BC7D2F">
        <w:rPr>
          <w:rFonts w:ascii="GHEA Grapalat" w:hAnsi="GHEA Grapalat"/>
          <w:sz w:val="24"/>
          <w:szCs w:val="24"/>
        </w:rPr>
        <w:t xml:space="preserve"> իր հայեցողությամբ կարող է այդ մասին տեղեկացնել համայնքի ղեկավարին: </w:t>
      </w:r>
      <w:r w:rsidR="00B316AA">
        <w:rPr>
          <w:rFonts w:ascii="GHEA Grapalat" w:hAnsi="GHEA Grapalat"/>
          <w:sz w:val="24"/>
          <w:szCs w:val="24"/>
        </w:rPr>
        <w:t xml:space="preserve">Անհրաժեշտ է նկատի ունենան, որ տեղեկացման մեխանիզմները էականորեն տարբերվում են </w:t>
      </w:r>
      <w:r w:rsidR="00C842E4">
        <w:rPr>
          <w:rFonts w:ascii="GHEA Grapalat" w:hAnsi="GHEA Grapalat"/>
          <w:sz w:val="24"/>
          <w:szCs w:val="24"/>
        </w:rPr>
        <w:t>«</w:t>
      </w:r>
      <w:r w:rsidR="00B316AA">
        <w:rPr>
          <w:rFonts w:ascii="GHEA Grapalat" w:hAnsi="GHEA Grapalat"/>
          <w:sz w:val="24"/>
          <w:szCs w:val="24"/>
        </w:rPr>
        <w:t xml:space="preserve">հավաքի </w:t>
      </w:r>
      <w:r w:rsidR="00C842E4">
        <w:rPr>
          <w:rFonts w:ascii="GHEA Grapalat" w:hAnsi="GHEA Grapalat"/>
          <w:sz w:val="24"/>
          <w:szCs w:val="24"/>
        </w:rPr>
        <w:t xml:space="preserve">անցկացման </w:t>
      </w:r>
      <w:r w:rsidR="00B316AA">
        <w:rPr>
          <w:rFonts w:ascii="GHEA Grapalat" w:hAnsi="GHEA Grapalat"/>
          <w:sz w:val="24"/>
          <w:szCs w:val="24"/>
        </w:rPr>
        <w:t>մասին իրազեկման</w:t>
      </w:r>
      <w:r w:rsidR="00C842E4">
        <w:rPr>
          <w:rFonts w:ascii="GHEA Grapalat" w:hAnsi="GHEA Grapalat"/>
          <w:sz w:val="24"/>
          <w:szCs w:val="24"/>
        </w:rPr>
        <w:t>»</w:t>
      </w:r>
      <w:r w:rsidR="00B316AA">
        <w:rPr>
          <w:rFonts w:ascii="GHEA Grapalat" w:hAnsi="GHEA Grapalat"/>
          <w:sz w:val="24"/>
          <w:szCs w:val="24"/>
        </w:rPr>
        <w:t xml:space="preserve"> մեխանիզմներից, մասնավորապես</w:t>
      </w:r>
      <w:r w:rsidR="00C842E4">
        <w:rPr>
          <w:rFonts w:ascii="GHEA Grapalat" w:hAnsi="GHEA Grapalat"/>
          <w:sz w:val="24"/>
          <w:szCs w:val="24"/>
        </w:rPr>
        <w:t xml:space="preserve">` տեղեկացումը կատարվում է </w:t>
      </w:r>
      <w:r w:rsidR="00C842E4">
        <w:rPr>
          <w:rStyle w:val="a9"/>
          <w:rFonts w:ascii="GHEA Grapalat" w:hAnsi="GHEA Grapalat"/>
          <w:sz w:val="24"/>
          <w:szCs w:val="24"/>
          <w:lang w:val="en-US"/>
        </w:rPr>
        <w:t>կազմակերպչի</w:t>
      </w:r>
      <w:r w:rsidR="00C842E4" w:rsidRPr="001C1EEC">
        <w:rPr>
          <w:rStyle w:val="a9"/>
          <w:rFonts w:ascii="GHEA Grapalat" w:hAnsi="GHEA Grapalat"/>
          <w:sz w:val="24"/>
          <w:szCs w:val="24"/>
          <w:lang w:val="af-ZA"/>
        </w:rPr>
        <w:t xml:space="preserve"> </w:t>
      </w:r>
      <w:r w:rsidR="00C842E4">
        <w:rPr>
          <w:rStyle w:val="a9"/>
          <w:rFonts w:ascii="GHEA Grapalat" w:hAnsi="GHEA Grapalat"/>
          <w:sz w:val="24"/>
          <w:szCs w:val="24"/>
          <w:lang w:val="en-US"/>
        </w:rPr>
        <w:t>նախընտրած</w:t>
      </w:r>
      <w:r w:rsidR="00C842E4" w:rsidRPr="001C1EEC">
        <w:rPr>
          <w:rStyle w:val="a9"/>
          <w:rFonts w:ascii="GHEA Grapalat" w:hAnsi="GHEA Grapalat"/>
          <w:sz w:val="24"/>
          <w:szCs w:val="24"/>
          <w:lang w:val="af-ZA"/>
        </w:rPr>
        <w:t xml:space="preserve"> </w:t>
      </w:r>
      <w:r w:rsidR="00C842E4">
        <w:rPr>
          <w:rStyle w:val="a9"/>
          <w:rFonts w:ascii="GHEA Grapalat" w:hAnsi="GHEA Grapalat"/>
          <w:sz w:val="24"/>
          <w:szCs w:val="24"/>
          <w:lang w:val="af-ZA"/>
        </w:rPr>
        <w:t xml:space="preserve">հետևյալ </w:t>
      </w:r>
      <w:r w:rsidR="00C842E4">
        <w:rPr>
          <w:rStyle w:val="a9"/>
          <w:rFonts w:ascii="GHEA Grapalat" w:hAnsi="GHEA Grapalat"/>
          <w:sz w:val="24"/>
          <w:szCs w:val="24"/>
          <w:lang w:val="en-US"/>
        </w:rPr>
        <w:t>եղանակներից</w:t>
      </w:r>
      <w:r w:rsidR="00C842E4" w:rsidRPr="00CE16B7">
        <w:rPr>
          <w:rStyle w:val="a9"/>
          <w:rFonts w:ascii="GHEA Grapalat" w:hAnsi="GHEA Grapalat"/>
          <w:sz w:val="24"/>
          <w:szCs w:val="24"/>
          <w:lang w:val="af-ZA"/>
        </w:rPr>
        <w:t xml:space="preserve"> </w:t>
      </w:r>
      <w:r w:rsidR="00C842E4">
        <w:rPr>
          <w:rStyle w:val="a9"/>
          <w:rFonts w:ascii="GHEA Grapalat" w:hAnsi="GHEA Grapalat"/>
          <w:sz w:val="24"/>
          <w:szCs w:val="24"/>
          <w:lang w:val="en-US"/>
        </w:rPr>
        <w:t>որևէ</w:t>
      </w:r>
      <w:r w:rsidR="00C842E4" w:rsidRPr="00CE16B7">
        <w:rPr>
          <w:rStyle w:val="a9"/>
          <w:rFonts w:ascii="GHEA Grapalat" w:hAnsi="GHEA Grapalat"/>
          <w:sz w:val="24"/>
          <w:szCs w:val="24"/>
          <w:lang w:val="af-ZA"/>
        </w:rPr>
        <w:t xml:space="preserve"> </w:t>
      </w:r>
      <w:r w:rsidR="00C842E4">
        <w:rPr>
          <w:rStyle w:val="a9"/>
          <w:rFonts w:ascii="GHEA Grapalat" w:hAnsi="GHEA Grapalat"/>
          <w:sz w:val="24"/>
          <w:szCs w:val="24"/>
          <w:lang w:val="en-US"/>
        </w:rPr>
        <w:t>մեկով</w:t>
      </w:r>
      <w:r w:rsidR="00C842E4" w:rsidRPr="00352AD0">
        <w:rPr>
          <w:rStyle w:val="a9"/>
          <w:rFonts w:ascii="GHEA Grapalat" w:hAnsi="GHEA Grapalat"/>
          <w:sz w:val="24"/>
          <w:szCs w:val="24"/>
          <w:lang w:val="af-ZA"/>
        </w:rPr>
        <w:t xml:space="preserve">` </w:t>
      </w:r>
      <w:r w:rsidR="00C842E4">
        <w:rPr>
          <w:rStyle w:val="a9"/>
          <w:rFonts w:ascii="GHEA Grapalat" w:hAnsi="GHEA Grapalat"/>
          <w:sz w:val="24"/>
          <w:szCs w:val="24"/>
          <w:lang w:val="en-US"/>
        </w:rPr>
        <w:t>անձամբ</w:t>
      </w:r>
      <w:r w:rsidR="00C842E4" w:rsidRPr="00352AD0">
        <w:rPr>
          <w:rStyle w:val="a9"/>
          <w:rFonts w:ascii="GHEA Grapalat" w:hAnsi="GHEA Grapalat"/>
          <w:sz w:val="24"/>
          <w:szCs w:val="24"/>
          <w:lang w:val="af-ZA"/>
        </w:rPr>
        <w:t xml:space="preserve">, </w:t>
      </w:r>
      <w:r w:rsidR="00C842E4">
        <w:rPr>
          <w:rStyle w:val="a9"/>
          <w:rFonts w:ascii="GHEA Grapalat" w:hAnsi="GHEA Grapalat"/>
          <w:sz w:val="24"/>
          <w:szCs w:val="24"/>
          <w:lang w:val="af-ZA"/>
        </w:rPr>
        <w:t xml:space="preserve">հեռախոսով, </w:t>
      </w:r>
      <w:r w:rsidR="00C842E4">
        <w:rPr>
          <w:rStyle w:val="a9"/>
          <w:rFonts w:ascii="GHEA Grapalat" w:hAnsi="GHEA Grapalat"/>
          <w:sz w:val="24"/>
          <w:szCs w:val="24"/>
          <w:lang w:val="en-US"/>
        </w:rPr>
        <w:t>փոստով</w:t>
      </w:r>
      <w:r w:rsidR="00C842E4" w:rsidRPr="00352AD0">
        <w:rPr>
          <w:rStyle w:val="a9"/>
          <w:rFonts w:ascii="GHEA Grapalat" w:hAnsi="GHEA Grapalat"/>
          <w:sz w:val="24"/>
          <w:szCs w:val="24"/>
          <w:lang w:val="af-ZA"/>
        </w:rPr>
        <w:t xml:space="preserve"> </w:t>
      </w:r>
      <w:r w:rsidR="00C842E4"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կամ </w:t>
      </w:r>
      <w:r w:rsidR="00C842E4" w:rsidRPr="00111A39">
        <w:rPr>
          <w:rFonts w:ascii="GHEA Grapalat" w:eastAsia="Calibri" w:hAnsi="GHEA Grapalat" w:cs="Sylfaen"/>
          <w:sz w:val="24"/>
          <w:szCs w:val="24"/>
          <w:lang w:eastAsia="en-US"/>
        </w:rPr>
        <w:t>էլեկտրոնային</w:t>
      </w:r>
      <w:r w:rsidR="00C842E4" w:rsidRPr="00340950"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 </w:t>
      </w:r>
      <w:r w:rsidR="00C842E4" w:rsidRPr="00111A39">
        <w:rPr>
          <w:rFonts w:ascii="GHEA Grapalat" w:eastAsia="Calibri" w:hAnsi="GHEA Grapalat" w:cs="Sylfaen"/>
          <w:sz w:val="24"/>
          <w:szCs w:val="24"/>
          <w:lang w:eastAsia="en-US"/>
        </w:rPr>
        <w:t>փոստի</w:t>
      </w:r>
      <w:r w:rsidR="00C842E4" w:rsidRPr="00340950"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 </w:t>
      </w:r>
      <w:r w:rsidR="00C842E4" w:rsidRPr="00111A39">
        <w:rPr>
          <w:rFonts w:ascii="GHEA Grapalat" w:eastAsia="Calibri" w:hAnsi="GHEA Grapalat" w:cs="Sylfaen"/>
          <w:sz w:val="24"/>
          <w:szCs w:val="24"/>
          <w:lang w:eastAsia="en-US"/>
        </w:rPr>
        <w:t>միջոցով</w:t>
      </w:r>
      <w:r w:rsidR="00C842E4">
        <w:rPr>
          <w:rFonts w:ascii="GHEA Grapalat" w:eastAsia="Calibri" w:hAnsi="GHEA Grapalat" w:cs="Sylfaen"/>
          <w:sz w:val="24"/>
          <w:szCs w:val="24"/>
          <w:lang w:eastAsia="en-US"/>
        </w:rPr>
        <w:t xml:space="preserve"> և պետք է պարունակի հետևյալ տեղեկությունները</w:t>
      </w:r>
      <w:r w:rsidR="00C842E4"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` </w:t>
      </w:r>
      <w:r w:rsid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842E4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842E4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 w:rsidRPr="00340950">
        <w:rPr>
          <w:rFonts w:ascii="GHEA Grapalat" w:hAnsi="GHEA Grapalat" w:cs="Sylfaen"/>
          <w:sz w:val="24"/>
          <w:szCs w:val="24"/>
        </w:rPr>
        <w:t>վայրը</w:t>
      </w:r>
      <w:r w:rsidR="00C842E4" w:rsidRPr="00340950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C842E4" w:rsidRPr="00C842E4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842E4" w:rsidRP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 w:rsidRPr="00C842E4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842E4" w:rsidRP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 w:rsidRPr="00C842E4">
        <w:rPr>
          <w:rFonts w:ascii="GHEA Grapalat" w:hAnsi="GHEA Grapalat" w:cs="Sylfaen"/>
          <w:sz w:val="24"/>
          <w:szCs w:val="24"/>
        </w:rPr>
        <w:t>սկզբի</w:t>
      </w:r>
      <w:r w:rsidR="00C842E4" w:rsidRP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 w:rsidRPr="00C842E4">
        <w:rPr>
          <w:rFonts w:ascii="GHEA Grapalat" w:hAnsi="GHEA Grapalat" w:cs="Sylfaen"/>
          <w:sz w:val="24"/>
          <w:szCs w:val="24"/>
        </w:rPr>
        <w:t>և</w:t>
      </w:r>
      <w:r w:rsidR="00C842E4" w:rsidRP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 w:rsidRPr="00C842E4">
        <w:rPr>
          <w:rFonts w:ascii="GHEA Grapalat" w:hAnsi="GHEA Grapalat" w:cs="Sylfaen"/>
          <w:sz w:val="24"/>
          <w:szCs w:val="24"/>
        </w:rPr>
        <w:t>ավարտի</w:t>
      </w:r>
      <w:r w:rsidR="00C842E4" w:rsidRP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 w:rsidRPr="00C842E4">
        <w:rPr>
          <w:rFonts w:ascii="GHEA Grapalat" w:hAnsi="GHEA Grapalat" w:cs="Sylfaen"/>
          <w:sz w:val="24"/>
          <w:szCs w:val="24"/>
        </w:rPr>
        <w:t>մոտավոր</w:t>
      </w:r>
      <w:r w:rsidR="00C842E4" w:rsidRP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 w:rsidRPr="00C842E4">
        <w:rPr>
          <w:rFonts w:ascii="GHEA Grapalat" w:hAnsi="GHEA Grapalat" w:cs="Sylfaen"/>
          <w:sz w:val="24"/>
          <w:szCs w:val="24"/>
        </w:rPr>
        <w:t>ժամանակը</w:t>
      </w:r>
      <w:r w:rsidR="00C842E4" w:rsidRPr="00C842E4">
        <w:rPr>
          <w:rFonts w:ascii="GHEA Grapalat" w:hAnsi="GHEA Grapalat" w:cs="Sylfaen"/>
          <w:sz w:val="24"/>
          <w:szCs w:val="24"/>
          <w:lang w:val="af-ZA"/>
        </w:rPr>
        <w:t>,</w:t>
      </w:r>
      <w:r w:rsidR="00C842E4" w:rsidRPr="00C842E4">
        <w:rPr>
          <w:rFonts w:ascii="GHEA Grapalat" w:hAnsi="GHEA Grapalat" w:cs="Sylfaen"/>
          <w:sz w:val="24"/>
          <w:szCs w:val="24"/>
        </w:rPr>
        <w:t>մասնակիցների</w:t>
      </w:r>
      <w:r w:rsidR="00C842E4" w:rsidRP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 w:rsidRPr="00C842E4">
        <w:rPr>
          <w:rFonts w:ascii="GHEA Grapalat" w:hAnsi="GHEA Grapalat" w:cs="Sylfaen"/>
          <w:sz w:val="24"/>
          <w:szCs w:val="24"/>
        </w:rPr>
        <w:t>սպասվող</w:t>
      </w:r>
      <w:r w:rsidR="00C842E4" w:rsidRPr="00C842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>
        <w:rPr>
          <w:rFonts w:ascii="GHEA Grapalat" w:hAnsi="GHEA Grapalat" w:cs="Sylfaen"/>
          <w:sz w:val="24"/>
          <w:szCs w:val="24"/>
        </w:rPr>
        <w:t xml:space="preserve">թիվ, </w:t>
      </w:r>
      <w:r w:rsidR="00C842E4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842E4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842E4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 w:rsidRPr="00111A39">
        <w:rPr>
          <w:rFonts w:ascii="GHEA Grapalat" w:hAnsi="GHEA Grapalat" w:cs="Sylfaen"/>
          <w:sz w:val="24"/>
          <w:szCs w:val="24"/>
        </w:rPr>
        <w:t>անցկացման</w:t>
      </w:r>
      <w:r w:rsidR="00C842E4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 w:rsidRPr="00111A39">
        <w:rPr>
          <w:rFonts w:ascii="GHEA Grapalat" w:hAnsi="GHEA Grapalat" w:cs="Sylfaen"/>
          <w:sz w:val="24"/>
          <w:szCs w:val="24"/>
        </w:rPr>
        <w:t>համար</w:t>
      </w:r>
      <w:r w:rsidR="00C842E4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 w:rsidRPr="00111A39">
        <w:rPr>
          <w:rFonts w:ascii="GHEA Grapalat" w:hAnsi="GHEA Grapalat" w:cs="Sylfaen"/>
          <w:sz w:val="24"/>
          <w:szCs w:val="24"/>
        </w:rPr>
        <w:t>օգտագործվելիք</w:t>
      </w:r>
      <w:r w:rsidR="00C842E4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 w:rsidRPr="00111A39">
        <w:rPr>
          <w:rFonts w:ascii="GHEA Grapalat" w:hAnsi="GHEA Grapalat" w:cs="Sylfaen"/>
          <w:sz w:val="24"/>
          <w:szCs w:val="24"/>
        </w:rPr>
        <w:t>առարկաները</w:t>
      </w:r>
      <w:r w:rsidR="00C842E4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 w:rsidRPr="00111A39">
        <w:rPr>
          <w:rFonts w:ascii="GHEA Grapalat" w:hAnsi="GHEA Grapalat" w:cs="Sylfaen"/>
          <w:sz w:val="24"/>
          <w:szCs w:val="24"/>
        </w:rPr>
        <w:t>կամ</w:t>
      </w:r>
      <w:r w:rsidR="00C842E4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 w:rsidRPr="00111A39">
        <w:rPr>
          <w:rFonts w:ascii="GHEA Grapalat" w:hAnsi="GHEA Grapalat" w:cs="Sylfaen"/>
          <w:sz w:val="24"/>
          <w:szCs w:val="24"/>
        </w:rPr>
        <w:t>տեխնիկական</w:t>
      </w:r>
      <w:r w:rsidR="00C842E4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 w:rsidRPr="00111A39">
        <w:rPr>
          <w:rFonts w:ascii="GHEA Grapalat" w:hAnsi="GHEA Grapalat" w:cs="Sylfaen"/>
          <w:sz w:val="24"/>
          <w:szCs w:val="24"/>
        </w:rPr>
        <w:t>միջոցները</w:t>
      </w:r>
      <w:r w:rsidR="00C842E4">
        <w:rPr>
          <w:rFonts w:ascii="GHEA Grapalat" w:hAnsi="GHEA Grapalat" w:cs="Sylfaen"/>
          <w:sz w:val="24"/>
          <w:szCs w:val="24"/>
          <w:lang w:val="af-ZA"/>
        </w:rPr>
        <w:t xml:space="preserve"> և </w:t>
      </w:r>
      <w:r w:rsidR="00C842E4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C842E4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C842E4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>
        <w:rPr>
          <w:rFonts w:ascii="GHEA Grapalat" w:hAnsi="GHEA Grapalat" w:cs="Sylfaen"/>
          <w:sz w:val="24"/>
          <w:szCs w:val="24"/>
          <w:lang w:val="en-US"/>
        </w:rPr>
        <w:t>կազմակերպչի</w:t>
      </w:r>
      <w:r w:rsidR="00C842E4"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>
        <w:rPr>
          <w:rFonts w:ascii="GHEA Grapalat" w:hAnsi="GHEA Grapalat" w:cs="Sylfaen"/>
          <w:sz w:val="24"/>
          <w:szCs w:val="24"/>
          <w:lang w:val="en-US"/>
        </w:rPr>
        <w:t>անունը</w:t>
      </w:r>
      <w:r w:rsidR="00C842E4" w:rsidRPr="00E72EDA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C842E4">
        <w:rPr>
          <w:rFonts w:ascii="GHEA Grapalat" w:hAnsi="GHEA Grapalat" w:cs="Sylfaen"/>
          <w:sz w:val="24"/>
          <w:szCs w:val="24"/>
          <w:lang w:val="en-US"/>
        </w:rPr>
        <w:t>ազգանունը</w:t>
      </w:r>
      <w:r w:rsidR="00C842E4"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>
        <w:rPr>
          <w:rFonts w:ascii="GHEA Grapalat" w:hAnsi="GHEA Grapalat" w:cs="Sylfaen"/>
          <w:sz w:val="24"/>
          <w:szCs w:val="24"/>
          <w:lang w:val="en-US"/>
        </w:rPr>
        <w:t>և</w:t>
      </w:r>
      <w:r w:rsidR="00C842E4"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842E4">
        <w:rPr>
          <w:rFonts w:ascii="GHEA Grapalat" w:hAnsi="GHEA Grapalat" w:cs="Sylfaen"/>
          <w:sz w:val="24"/>
          <w:szCs w:val="24"/>
          <w:lang w:val="af-ZA"/>
        </w:rPr>
        <w:t xml:space="preserve">առկայության դեպքում </w:t>
      </w:r>
      <w:r w:rsidR="00C842E4" w:rsidRPr="00111A39">
        <w:rPr>
          <w:rFonts w:ascii="GHEA Grapalat" w:hAnsi="GHEA Grapalat" w:cs="Sylfaen"/>
          <w:sz w:val="24"/>
          <w:szCs w:val="24"/>
        </w:rPr>
        <w:t>հեռախոսահամարները։</w:t>
      </w:r>
    </w:p>
    <w:p w:rsidR="00833EC4" w:rsidRPr="00BC7D2F" w:rsidRDefault="00E9376F" w:rsidP="00C842E4">
      <w:pPr>
        <w:ind w:firstLine="567"/>
        <w:jc w:val="both"/>
        <w:rPr>
          <w:rFonts w:ascii="GHEA Grapalat" w:hAnsi="GHEA Grapalat"/>
          <w:sz w:val="24"/>
          <w:szCs w:val="24"/>
        </w:rPr>
      </w:pPr>
      <w:r w:rsidRPr="00BC7D2F">
        <w:rPr>
          <w:rFonts w:ascii="GHEA Grapalat" w:hAnsi="GHEA Grapalat"/>
          <w:sz w:val="24"/>
          <w:szCs w:val="24"/>
        </w:rPr>
        <w:lastRenderedPageBreak/>
        <w:t>Ի տարբերություն հանրային հավաքների, որոնք գտնվում են Սահմանադրության 29-րդ հոդվածի պաշտպանության ներքո և որոնց սահմանափակումների համար Սահաման</w:t>
      </w:r>
      <w:r w:rsidR="00F1706F" w:rsidRPr="00BC7D2F">
        <w:rPr>
          <w:rFonts w:ascii="GHEA Grapalat" w:hAnsi="GHEA Grapalat"/>
          <w:sz w:val="24"/>
          <w:szCs w:val="24"/>
        </w:rPr>
        <w:t>ա</w:t>
      </w:r>
      <w:r w:rsidRPr="00BC7D2F">
        <w:rPr>
          <w:rFonts w:ascii="GHEA Grapalat" w:hAnsi="GHEA Grapalat"/>
          <w:sz w:val="24"/>
          <w:szCs w:val="24"/>
        </w:rPr>
        <w:t>դրության 44-րդ հոդվածը նախատեսել է սահմանափակումների բավական</w:t>
      </w:r>
      <w:r w:rsidR="00AE7C74" w:rsidRPr="00BC7D2F">
        <w:rPr>
          <w:rFonts w:ascii="GHEA Grapalat" w:hAnsi="GHEA Grapalat"/>
          <w:sz w:val="24"/>
          <w:szCs w:val="24"/>
        </w:rPr>
        <w:t>ին</w:t>
      </w:r>
      <w:r w:rsidRPr="00BC7D2F">
        <w:rPr>
          <w:rFonts w:ascii="GHEA Grapalat" w:hAnsi="GHEA Grapalat"/>
          <w:sz w:val="24"/>
          <w:szCs w:val="24"/>
        </w:rPr>
        <w:t xml:space="preserve"> խիստ հիմքեր, հանրային միջոցառումները պաշտպանվում են Սահմանադրության 42-րդ հոդվածի 2-րդ մասով («Յուրաքանչյուր ոք ազատ է կատարելու այն, ինչն արգելված չէ օրենքով և չի խախտում այլոց իրավունքները և ազատությունները»), </w:t>
      </w:r>
      <w:r w:rsidR="00AE7C74" w:rsidRPr="00BC7D2F">
        <w:rPr>
          <w:rFonts w:ascii="GHEA Grapalat" w:hAnsi="GHEA Grapalat"/>
          <w:sz w:val="24"/>
          <w:szCs w:val="24"/>
        </w:rPr>
        <w:t>որում նշված</w:t>
      </w:r>
      <w:r w:rsidRPr="00BC7D2F">
        <w:rPr>
          <w:rFonts w:ascii="GHEA Grapalat" w:hAnsi="GHEA Grapalat"/>
          <w:sz w:val="24"/>
          <w:szCs w:val="24"/>
        </w:rPr>
        <w:t xml:space="preserve"> սահմանափակումների հիմքերը </w:t>
      </w:r>
      <w:r w:rsidR="00AE7C74" w:rsidRPr="00BC7D2F">
        <w:rPr>
          <w:rFonts w:ascii="GHEA Grapalat" w:hAnsi="GHEA Grapalat"/>
          <w:sz w:val="24"/>
          <w:szCs w:val="24"/>
        </w:rPr>
        <w:t>էապես ավելի</w:t>
      </w:r>
      <w:r w:rsidRPr="00BC7D2F">
        <w:rPr>
          <w:rFonts w:ascii="GHEA Grapalat" w:hAnsi="GHEA Grapalat"/>
          <w:sz w:val="24"/>
          <w:szCs w:val="24"/>
        </w:rPr>
        <w:t xml:space="preserve"> մեղմ եմ: Ելնել</w:t>
      </w:r>
      <w:r w:rsidR="007772BA" w:rsidRPr="00BC7D2F">
        <w:rPr>
          <w:rFonts w:ascii="GHEA Grapalat" w:hAnsi="GHEA Grapalat"/>
          <w:sz w:val="24"/>
          <w:szCs w:val="24"/>
        </w:rPr>
        <w:t>ո</w:t>
      </w:r>
      <w:r w:rsidRPr="00BC7D2F">
        <w:rPr>
          <w:rFonts w:ascii="GHEA Grapalat" w:hAnsi="GHEA Grapalat"/>
          <w:sz w:val="24"/>
          <w:szCs w:val="24"/>
        </w:rPr>
        <w:t xml:space="preserve">վ դրանից, </w:t>
      </w:r>
      <w:r w:rsidR="00085A1A">
        <w:rPr>
          <w:rFonts w:ascii="GHEA Grapalat" w:hAnsi="GHEA Grapalat"/>
          <w:sz w:val="24"/>
          <w:szCs w:val="24"/>
        </w:rPr>
        <w:t>նախագծով լացվող նոր</w:t>
      </w:r>
      <w:r w:rsidR="00F1706F" w:rsidRPr="00BC7D2F">
        <w:rPr>
          <w:rFonts w:ascii="GHEA Grapalat" w:hAnsi="GHEA Grapalat"/>
          <w:sz w:val="24"/>
          <w:szCs w:val="24"/>
        </w:rPr>
        <w:t xml:space="preserve"> </w:t>
      </w:r>
      <w:r w:rsidR="00085A1A">
        <w:rPr>
          <w:rFonts w:ascii="GHEA Grapalat" w:hAnsi="GHEA Grapalat"/>
          <w:sz w:val="24"/>
          <w:szCs w:val="24"/>
        </w:rPr>
        <w:t xml:space="preserve">35.1 հոդվածի </w:t>
      </w:r>
      <w:r w:rsidR="00B316AA">
        <w:rPr>
          <w:rFonts w:ascii="GHEA Grapalat" w:hAnsi="GHEA Grapalat"/>
          <w:sz w:val="24"/>
          <w:szCs w:val="24"/>
        </w:rPr>
        <w:t>7</w:t>
      </w:r>
      <w:r w:rsidR="00085A1A">
        <w:rPr>
          <w:rFonts w:ascii="GHEA Grapalat" w:hAnsi="GHEA Grapalat"/>
          <w:sz w:val="24"/>
          <w:szCs w:val="24"/>
        </w:rPr>
        <w:t xml:space="preserve">-րդ մասով </w:t>
      </w:r>
      <w:r w:rsidRPr="00BC7D2F">
        <w:rPr>
          <w:rFonts w:ascii="GHEA Grapalat" w:hAnsi="GHEA Grapalat"/>
          <w:sz w:val="24"/>
          <w:szCs w:val="24"/>
        </w:rPr>
        <w:t xml:space="preserve">սահմանում է, որ լիազոր մարմինն իրավասու է սահմանափակումներ կիրառել </w:t>
      </w:r>
      <w:r w:rsidR="00F1706F" w:rsidRPr="00BC7D2F">
        <w:rPr>
          <w:rFonts w:ascii="GHEA Grapalat" w:hAnsi="GHEA Grapalat"/>
          <w:sz w:val="24"/>
          <w:szCs w:val="24"/>
        </w:rPr>
        <w:t xml:space="preserve">հանրային միջոցառումների անցկացման նկատմամբ, եթե դրանք անհրաժեշտ են անձանց կյանքի, առողջության կամ սեփականության պաշտպանության, հանրության համար առաջացող էական անհարամրությունները կանխելու կամ շրջակա միջավայրին անմիջականորեն սպառնացող էական վտանգը կանխելու համար: Եթե համայնքի ղեկավարի կողմից </w:t>
      </w:r>
      <w:r w:rsidR="003D7159" w:rsidRPr="00BC7D2F">
        <w:rPr>
          <w:rFonts w:ascii="GHEA Grapalat" w:hAnsi="GHEA Grapalat"/>
          <w:sz w:val="24"/>
          <w:szCs w:val="24"/>
        </w:rPr>
        <w:t>առաջադրվող պայմանների միջոցով հնարավոր չէ հասնել նշված վտանգներից խուսափելուն, ապա հանրային միջոցառում</w:t>
      </w:r>
      <w:r w:rsidR="00AE7C74" w:rsidRPr="00BC7D2F">
        <w:rPr>
          <w:rFonts w:ascii="GHEA Grapalat" w:hAnsi="GHEA Grapalat"/>
          <w:sz w:val="24"/>
          <w:szCs w:val="24"/>
        </w:rPr>
        <w:t>ն</w:t>
      </w:r>
      <w:r w:rsidR="003D7159" w:rsidRPr="00BC7D2F">
        <w:rPr>
          <w:rFonts w:ascii="GHEA Grapalat" w:hAnsi="GHEA Grapalat"/>
          <w:sz w:val="24"/>
          <w:szCs w:val="24"/>
        </w:rPr>
        <w:t xml:space="preserve"> արգելվում է</w:t>
      </w:r>
      <w:r w:rsidR="007772BA" w:rsidRPr="00BC7D2F">
        <w:rPr>
          <w:rFonts w:ascii="GHEA Grapalat" w:hAnsi="GHEA Grapalat"/>
          <w:sz w:val="24"/>
          <w:szCs w:val="24"/>
        </w:rPr>
        <w:t xml:space="preserve"> (</w:t>
      </w:r>
      <w:r w:rsidR="00085A1A">
        <w:rPr>
          <w:rFonts w:ascii="GHEA Grapalat" w:hAnsi="GHEA Grapalat"/>
          <w:sz w:val="24"/>
          <w:szCs w:val="24"/>
        </w:rPr>
        <w:t>մաս</w:t>
      </w:r>
      <w:r w:rsidR="00B316AA">
        <w:rPr>
          <w:rFonts w:ascii="GHEA Grapalat" w:hAnsi="GHEA Grapalat"/>
          <w:sz w:val="24"/>
          <w:szCs w:val="24"/>
        </w:rPr>
        <w:t xml:space="preserve"> 14</w:t>
      </w:r>
      <w:r w:rsidR="00085A1A">
        <w:rPr>
          <w:rFonts w:ascii="GHEA Grapalat" w:hAnsi="GHEA Grapalat"/>
          <w:sz w:val="24"/>
          <w:szCs w:val="24"/>
        </w:rPr>
        <w:t>-րդ</w:t>
      </w:r>
      <w:r w:rsidR="007772BA" w:rsidRPr="00BC7D2F">
        <w:rPr>
          <w:rFonts w:ascii="GHEA Grapalat" w:hAnsi="GHEA Grapalat"/>
          <w:sz w:val="24"/>
          <w:szCs w:val="24"/>
        </w:rPr>
        <w:t>)</w:t>
      </w:r>
      <w:r w:rsidR="003D7159" w:rsidRPr="00BC7D2F">
        <w:rPr>
          <w:rFonts w:ascii="GHEA Grapalat" w:hAnsi="GHEA Grapalat"/>
          <w:sz w:val="24"/>
          <w:szCs w:val="24"/>
        </w:rPr>
        <w:t xml:space="preserve">: </w:t>
      </w:r>
    </w:p>
    <w:p w:rsidR="00085A1A" w:rsidRDefault="003D7159" w:rsidP="00085A1A">
      <w:pPr>
        <w:ind w:firstLine="708"/>
        <w:jc w:val="both"/>
        <w:rPr>
          <w:rFonts w:ascii="GHEA Grapalat" w:hAnsi="GHEA Grapalat"/>
          <w:sz w:val="24"/>
          <w:szCs w:val="24"/>
        </w:rPr>
      </w:pPr>
      <w:r w:rsidRPr="00BC7D2F">
        <w:rPr>
          <w:rFonts w:ascii="GHEA Grapalat" w:hAnsi="GHEA Grapalat"/>
          <w:sz w:val="24"/>
          <w:szCs w:val="24"/>
        </w:rPr>
        <w:t>Օրին</w:t>
      </w:r>
      <w:r w:rsidR="007772BA" w:rsidRPr="00BC7D2F">
        <w:rPr>
          <w:rFonts w:ascii="GHEA Grapalat" w:hAnsi="GHEA Grapalat"/>
          <w:sz w:val="24"/>
          <w:szCs w:val="24"/>
        </w:rPr>
        <w:t>ա</w:t>
      </w:r>
      <w:r w:rsidRPr="00BC7D2F">
        <w:rPr>
          <w:rFonts w:ascii="GHEA Grapalat" w:hAnsi="GHEA Grapalat"/>
          <w:sz w:val="24"/>
          <w:szCs w:val="24"/>
        </w:rPr>
        <w:t xml:space="preserve">գիծը կարգավորում է նաև այն հարցը, թե ինչպես վարվել այն դեպքում, երբ ներկայացվել </w:t>
      </w:r>
      <w:r w:rsidR="00AE7C74" w:rsidRPr="00BC7D2F">
        <w:rPr>
          <w:rFonts w:ascii="GHEA Grapalat" w:hAnsi="GHEA Grapalat"/>
          <w:sz w:val="24"/>
          <w:szCs w:val="24"/>
        </w:rPr>
        <w:t xml:space="preserve">են </w:t>
      </w:r>
      <w:r w:rsidRPr="00BC7D2F">
        <w:rPr>
          <w:rFonts w:ascii="GHEA Grapalat" w:hAnsi="GHEA Grapalat"/>
          <w:sz w:val="24"/>
          <w:szCs w:val="24"/>
        </w:rPr>
        <w:t xml:space="preserve">միևնույն օրը և միևնույն վայրում հանրային հավաք և հանրային միջոցառում անցկացնելու </w:t>
      </w:r>
      <w:r w:rsidR="00AE7C74" w:rsidRPr="00BC7D2F">
        <w:rPr>
          <w:rFonts w:ascii="GHEA Grapalat" w:hAnsi="GHEA Grapalat"/>
          <w:sz w:val="24"/>
          <w:szCs w:val="24"/>
        </w:rPr>
        <w:t xml:space="preserve">վերաբերյալ </w:t>
      </w:r>
      <w:r w:rsidRPr="00BC7D2F">
        <w:rPr>
          <w:rFonts w:ascii="GHEA Grapalat" w:hAnsi="GHEA Grapalat"/>
          <w:sz w:val="24"/>
          <w:szCs w:val="24"/>
        </w:rPr>
        <w:t xml:space="preserve">դիմումներ: Ելնելով այն </w:t>
      </w:r>
      <w:r w:rsidR="00AE7C74" w:rsidRPr="00BC7D2F">
        <w:rPr>
          <w:rFonts w:ascii="GHEA Grapalat" w:hAnsi="GHEA Grapalat"/>
          <w:sz w:val="24"/>
          <w:szCs w:val="24"/>
        </w:rPr>
        <w:t>հանգամանքից</w:t>
      </w:r>
      <w:r w:rsidRPr="00BC7D2F">
        <w:rPr>
          <w:rFonts w:ascii="GHEA Grapalat" w:hAnsi="GHEA Grapalat"/>
          <w:sz w:val="24"/>
          <w:szCs w:val="24"/>
        </w:rPr>
        <w:t>, որ հանրային հավաքն ունի ավելի մեծ սահմանադրաիրավական պաշտպանություն, օրինագիծը սկզբունքորեն նախա</w:t>
      </w:r>
      <w:r w:rsidR="00E85EE2" w:rsidRPr="00BC7D2F">
        <w:rPr>
          <w:rFonts w:ascii="GHEA Grapalat" w:hAnsi="GHEA Grapalat"/>
          <w:sz w:val="24"/>
          <w:szCs w:val="24"/>
        </w:rPr>
        <w:t>պատվություն է տալիս հանրային հավաքին: Սակայն, եթե հանրային միջոցառում անցկացնելու մասին դիմումը ներկայացվել է ավելի շուտ, քան հանրային հավաքի</w:t>
      </w:r>
      <w:r w:rsidR="00085A1A">
        <w:rPr>
          <w:rFonts w:ascii="GHEA Grapalat" w:hAnsi="GHEA Grapalat"/>
          <w:sz w:val="24"/>
          <w:szCs w:val="24"/>
        </w:rPr>
        <w:t xml:space="preserve"> անցկացման դիմումը</w:t>
      </w:r>
      <w:r w:rsidR="00E85EE2" w:rsidRPr="00BC7D2F">
        <w:rPr>
          <w:rFonts w:ascii="GHEA Grapalat" w:hAnsi="GHEA Grapalat"/>
          <w:sz w:val="24"/>
          <w:szCs w:val="24"/>
        </w:rPr>
        <w:t xml:space="preserve">, ապա </w:t>
      </w:r>
      <w:r w:rsidR="00085A1A">
        <w:rPr>
          <w:rFonts w:ascii="GHEA Grapalat" w:hAnsi="GHEA Grapalat"/>
          <w:sz w:val="24"/>
          <w:szCs w:val="24"/>
        </w:rPr>
        <w:t>նախագծով լացվող նոր</w:t>
      </w:r>
      <w:r w:rsidR="00085A1A" w:rsidRPr="00BC7D2F">
        <w:rPr>
          <w:rFonts w:ascii="GHEA Grapalat" w:hAnsi="GHEA Grapalat"/>
          <w:sz w:val="24"/>
          <w:szCs w:val="24"/>
        </w:rPr>
        <w:t xml:space="preserve"> </w:t>
      </w:r>
      <w:r w:rsidR="00085A1A">
        <w:rPr>
          <w:rFonts w:ascii="GHEA Grapalat" w:hAnsi="GHEA Grapalat"/>
          <w:sz w:val="24"/>
          <w:szCs w:val="24"/>
        </w:rPr>
        <w:t xml:space="preserve">35.1 հոդվածի </w:t>
      </w:r>
      <w:r w:rsidR="00E85EE2" w:rsidRPr="00BC7D2F">
        <w:rPr>
          <w:rFonts w:ascii="GHEA Grapalat" w:hAnsi="GHEA Grapalat"/>
          <w:sz w:val="24"/>
          <w:szCs w:val="24"/>
        </w:rPr>
        <w:t>1</w:t>
      </w:r>
      <w:r w:rsidR="00B316AA">
        <w:rPr>
          <w:rFonts w:ascii="GHEA Grapalat" w:hAnsi="GHEA Grapalat"/>
          <w:sz w:val="24"/>
          <w:szCs w:val="24"/>
        </w:rPr>
        <w:t>2</w:t>
      </w:r>
      <w:r w:rsidR="00E85EE2" w:rsidRPr="00BC7D2F">
        <w:rPr>
          <w:rFonts w:ascii="GHEA Grapalat" w:hAnsi="GHEA Grapalat"/>
          <w:sz w:val="24"/>
          <w:szCs w:val="24"/>
        </w:rPr>
        <w:t>-րդ</w:t>
      </w:r>
      <w:r w:rsidR="00B316AA">
        <w:rPr>
          <w:rFonts w:ascii="GHEA Grapalat" w:hAnsi="GHEA Grapalat"/>
          <w:sz w:val="24"/>
          <w:szCs w:val="24"/>
        </w:rPr>
        <w:t xml:space="preserve"> և 13-րդ</w:t>
      </w:r>
      <w:r w:rsidR="00E85EE2" w:rsidRPr="00BC7D2F">
        <w:rPr>
          <w:rFonts w:ascii="GHEA Grapalat" w:hAnsi="GHEA Grapalat"/>
          <w:sz w:val="24"/>
          <w:szCs w:val="24"/>
        </w:rPr>
        <w:t xml:space="preserve"> </w:t>
      </w:r>
      <w:r w:rsidR="00085A1A">
        <w:rPr>
          <w:rFonts w:ascii="GHEA Grapalat" w:hAnsi="GHEA Grapalat"/>
          <w:sz w:val="24"/>
          <w:szCs w:val="24"/>
        </w:rPr>
        <w:t>մաս</w:t>
      </w:r>
      <w:r w:rsidR="00B316AA">
        <w:rPr>
          <w:rFonts w:ascii="GHEA Grapalat" w:hAnsi="GHEA Grapalat"/>
          <w:sz w:val="24"/>
          <w:szCs w:val="24"/>
        </w:rPr>
        <w:t>երով</w:t>
      </w:r>
      <w:r w:rsidR="00E85EE2" w:rsidRPr="00BC7D2F">
        <w:rPr>
          <w:rFonts w:ascii="GHEA Grapalat" w:hAnsi="GHEA Grapalat"/>
          <w:sz w:val="24"/>
          <w:szCs w:val="24"/>
        </w:rPr>
        <w:t xml:space="preserve"> սահման</w:t>
      </w:r>
      <w:r w:rsidR="00085A1A">
        <w:rPr>
          <w:rFonts w:ascii="GHEA Grapalat" w:hAnsi="GHEA Grapalat"/>
          <w:sz w:val="24"/>
          <w:szCs w:val="24"/>
        </w:rPr>
        <w:t>վ</w:t>
      </w:r>
      <w:r w:rsidR="00E85EE2" w:rsidRPr="00BC7D2F">
        <w:rPr>
          <w:rFonts w:ascii="GHEA Grapalat" w:hAnsi="GHEA Grapalat"/>
          <w:sz w:val="24"/>
          <w:szCs w:val="24"/>
        </w:rPr>
        <w:t xml:space="preserve">ում </w:t>
      </w:r>
      <w:r w:rsidR="00B316AA">
        <w:rPr>
          <w:rFonts w:ascii="GHEA Grapalat" w:hAnsi="GHEA Grapalat"/>
          <w:sz w:val="24"/>
          <w:szCs w:val="24"/>
        </w:rPr>
        <w:t>են</w:t>
      </w:r>
      <w:r w:rsidR="00E85EE2" w:rsidRPr="00BC7D2F">
        <w:rPr>
          <w:rFonts w:ascii="GHEA Grapalat" w:hAnsi="GHEA Grapalat"/>
          <w:sz w:val="24"/>
          <w:szCs w:val="24"/>
        </w:rPr>
        <w:t xml:space="preserve"> այն նախադրյալները, որոնց առկայության դեպքում նախապատվությունը տրվում է հանրային միջոցառմանը:  </w:t>
      </w:r>
    </w:p>
    <w:p w:rsidR="00085A1A" w:rsidRDefault="00085A1A" w:rsidP="00085A1A">
      <w:pPr>
        <w:ind w:firstLine="708"/>
        <w:jc w:val="both"/>
        <w:rPr>
          <w:rFonts w:ascii="GHEA Grapalat" w:hAnsi="GHEA Grapalat"/>
          <w:sz w:val="24"/>
          <w:szCs w:val="24"/>
        </w:rPr>
      </w:pPr>
    </w:p>
    <w:p w:rsidR="003D7159" w:rsidRPr="00085A1A" w:rsidRDefault="00085A1A" w:rsidP="00085A1A">
      <w:pPr>
        <w:ind w:firstLine="708"/>
        <w:jc w:val="both"/>
        <w:rPr>
          <w:rFonts w:ascii="GHEA Grapalat" w:hAnsi="GHEA Grapalat"/>
          <w:b/>
          <w:sz w:val="24"/>
          <w:szCs w:val="24"/>
        </w:rPr>
      </w:pPr>
      <w:r w:rsidRPr="00085A1A">
        <w:rPr>
          <w:rFonts w:ascii="GHEA Grapalat" w:hAnsi="GHEA Grapalat"/>
          <w:b/>
          <w:sz w:val="24"/>
          <w:szCs w:val="24"/>
        </w:rPr>
        <w:t>Ակնկալվող արդյունքը.</w:t>
      </w:r>
      <w:r w:rsidR="003D7159" w:rsidRPr="00085A1A">
        <w:rPr>
          <w:rFonts w:ascii="GHEA Grapalat" w:hAnsi="GHEA Grapalat"/>
          <w:b/>
          <w:sz w:val="24"/>
          <w:szCs w:val="24"/>
        </w:rPr>
        <w:t xml:space="preserve"> </w:t>
      </w:r>
    </w:p>
    <w:p w:rsidR="00085A1A" w:rsidRDefault="00085A1A" w:rsidP="00085A1A">
      <w:pPr>
        <w:ind w:firstLine="708"/>
        <w:jc w:val="both"/>
        <w:rPr>
          <w:rFonts w:ascii="GHEA Grapalat" w:hAnsi="GHEA Grapalat"/>
          <w:sz w:val="24"/>
          <w:szCs w:val="24"/>
        </w:rPr>
      </w:pPr>
    </w:p>
    <w:p w:rsidR="00085A1A" w:rsidRPr="00BC7D2F" w:rsidRDefault="00085A1A" w:rsidP="00085A1A">
      <w:pPr>
        <w:ind w:firstLine="70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Նախագծի ընդունման արդյունքում</w:t>
      </w:r>
      <w:r w:rsidR="00994812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հստակ </w:t>
      </w:r>
      <w:r w:rsidR="00C842E4">
        <w:rPr>
          <w:rFonts w:ascii="GHEA Grapalat" w:hAnsi="GHEA Grapalat"/>
          <w:sz w:val="24"/>
          <w:szCs w:val="24"/>
        </w:rPr>
        <w:t xml:space="preserve">կկանոնակրագվեն հանարային միջոցառման կազմակերպաման և անցկացման հետ կապված իրավահարաբերությունները և </w:t>
      </w:r>
      <w:r>
        <w:rPr>
          <w:rFonts w:ascii="GHEA Grapalat" w:hAnsi="GHEA Grapalat"/>
          <w:sz w:val="24"/>
          <w:szCs w:val="24"/>
        </w:rPr>
        <w:t xml:space="preserve">կտարանջատվեն </w:t>
      </w:r>
      <w:r w:rsidR="00994812">
        <w:rPr>
          <w:rFonts w:ascii="GHEA Grapalat" w:hAnsi="GHEA Grapalat"/>
          <w:sz w:val="24"/>
          <w:szCs w:val="24"/>
        </w:rPr>
        <w:t xml:space="preserve">հանրային միջոցառումների և  հավաքների </w:t>
      </w:r>
      <w:r>
        <w:rPr>
          <w:rFonts w:ascii="GHEA Grapalat" w:hAnsi="GHEA Grapalat"/>
          <w:sz w:val="24"/>
          <w:szCs w:val="24"/>
        </w:rPr>
        <w:t xml:space="preserve">կազմակերպման և անցկացման </w:t>
      </w:r>
      <w:r w:rsidR="00C842E4">
        <w:rPr>
          <w:rFonts w:ascii="GHEA Grapalat" w:hAnsi="GHEA Grapalat"/>
          <w:sz w:val="24"/>
          <w:szCs w:val="24"/>
        </w:rPr>
        <w:t>կարգերը</w:t>
      </w:r>
      <w:r w:rsidR="00994812">
        <w:rPr>
          <w:rFonts w:ascii="GHEA Grapalat" w:hAnsi="GHEA Grapalat"/>
          <w:sz w:val="24"/>
          <w:szCs w:val="24"/>
        </w:rPr>
        <w:t>:</w:t>
      </w:r>
    </w:p>
    <w:sectPr w:rsidR="00085A1A" w:rsidRPr="00BC7D2F" w:rsidSect="00BC7D2F">
      <w:headerReference w:type="default" r:id="rId8"/>
      <w:footerReference w:type="default" r:id="rId9"/>
      <w:pgSz w:w="11906" w:h="16838" w:code="9"/>
      <w:pgMar w:top="1418" w:right="991" w:bottom="1276" w:left="1418" w:header="28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1FD" w:rsidRDefault="000251FD" w:rsidP="00A637D0">
      <w:r>
        <w:separator/>
      </w:r>
    </w:p>
  </w:endnote>
  <w:endnote w:type="continuationSeparator" w:id="1">
    <w:p w:rsidR="000251FD" w:rsidRDefault="000251FD" w:rsidP="00A63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8813"/>
      <w:docPartObj>
        <w:docPartGallery w:val="Page Numbers (Bottom of Page)"/>
        <w:docPartUnique/>
      </w:docPartObj>
    </w:sdtPr>
    <w:sdtContent>
      <w:p w:rsidR="003D7159" w:rsidRDefault="00192E36">
        <w:pPr>
          <w:pStyle w:val="a5"/>
          <w:jc w:val="center"/>
        </w:pPr>
        <w:fldSimple w:instr=" PAGE   \* MERGEFORMAT ">
          <w:r w:rsidR="00C842E4">
            <w:rPr>
              <w:noProof/>
            </w:rPr>
            <w:t>1</w:t>
          </w:r>
        </w:fldSimple>
      </w:p>
    </w:sdtContent>
  </w:sdt>
  <w:p w:rsidR="003D7159" w:rsidRDefault="003D715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1FD" w:rsidRDefault="000251FD" w:rsidP="00A637D0">
      <w:r>
        <w:separator/>
      </w:r>
    </w:p>
  </w:footnote>
  <w:footnote w:type="continuationSeparator" w:id="1">
    <w:p w:rsidR="000251FD" w:rsidRDefault="000251FD" w:rsidP="00A637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b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BF"/>
    </w:tblPr>
    <w:tblGrid>
      <w:gridCol w:w="6642"/>
      <w:gridCol w:w="2855"/>
    </w:tblGrid>
    <w:tr w:rsidR="003D7159" w:rsidTr="00625191">
      <w:tc>
        <w:tcPr>
          <w:tcW w:w="3497" w:type="pct"/>
        </w:tcPr>
        <w:p w:rsidR="003D7159" w:rsidRPr="003F6EC9" w:rsidRDefault="003D7159" w:rsidP="00625191">
          <w:pPr>
            <w:pStyle w:val="a3"/>
            <w:tabs>
              <w:tab w:val="clear" w:pos="4536"/>
              <w:tab w:val="clear" w:pos="9072"/>
              <w:tab w:val="right" w:pos="9356"/>
            </w:tabs>
            <w:spacing w:before="720"/>
            <w:rPr>
              <w:sz w:val="22"/>
              <w:szCs w:val="22"/>
            </w:rPr>
          </w:pPr>
        </w:p>
      </w:tc>
      <w:tc>
        <w:tcPr>
          <w:tcW w:w="1503" w:type="pct"/>
        </w:tcPr>
        <w:p w:rsidR="003D7159" w:rsidRDefault="003D7159" w:rsidP="00625191">
          <w:pPr>
            <w:pStyle w:val="a3"/>
            <w:tabs>
              <w:tab w:val="clear" w:pos="4536"/>
              <w:tab w:val="clear" w:pos="9072"/>
              <w:tab w:val="right" w:pos="9356"/>
            </w:tabs>
            <w:ind w:right="-284"/>
            <w:jc w:val="right"/>
          </w:pPr>
        </w:p>
      </w:tc>
    </w:tr>
  </w:tbl>
  <w:p w:rsidR="003D7159" w:rsidRPr="00165E31" w:rsidRDefault="003D7159" w:rsidP="00165E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011D8C"/>
    <w:multiLevelType w:val="hybridMultilevel"/>
    <w:tmpl w:val="F76A4692"/>
    <w:lvl w:ilvl="0" w:tplc="7E445DB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>
    <w:nsid w:val="0938552F"/>
    <w:multiLevelType w:val="hybridMultilevel"/>
    <w:tmpl w:val="BA34EA5C"/>
    <w:lvl w:ilvl="0" w:tplc="F53A5F8A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>
    <w:nsid w:val="0CEA11B7"/>
    <w:multiLevelType w:val="hybridMultilevel"/>
    <w:tmpl w:val="AEE89A56"/>
    <w:lvl w:ilvl="0" w:tplc="0876E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129929B8"/>
    <w:multiLevelType w:val="hybridMultilevel"/>
    <w:tmpl w:val="D93A2CE4"/>
    <w:lvl w:ilvl="0" w:tplc="6A5485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5C7F"/>
    <w:multiLevelType w:val="hybridMultilevel"/>
    <w:tmpl w:val="0576C57E"/>
    <w:lvl w:ilvl="0" w:tplc="01DEDC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3535ED3"/>
    <w:multiLevelType w:val="multilevel"/>
    <w:tmpl w:val="1DE0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372143D"/>
    <w:multiLevelType w:val="hybridMultilevel"/>
    <w:tmpl w:val="F3BE56EE"/>
    <w:lvl w:ilvl="0" w:tplc="C114929C">
      <w:start w:val="2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3E25839"/>
    <w:multiLevelType w:val="hybridMultilevel"/>
    <w:tmpl w:val="0A1417AC"/>
    <w:lvl w:ilvl="0" w:tplc="61906AA8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BD55335"/>
    <w:multiLevelType w:val="hybridMultilevel"/>
    <w:tmpl w:val="1902E706"/>
    <w:lvl w:ilvl="0" w:tplc="62CC81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6DC5927"/>
    <w:multiLevelType w:val="hybridMultilevel"/>
    <w:tmpl w:val="49522E20"/>
    <w:lvl w:ilvl="0" w:tplc="30881C4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>
    <w:nsid w:val="395652DB"/>
    <w:multiLevelType w:val="multilevel"/>
    <w:tmpl w:val="E8220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A5508FE"/>
    <w:multiLevelType w:val="hybridMultilevel"/>
    <w:tmpl w:val="B8726B20"/>
    <w:lvl w:ilvl="0" w:tplc="40BCDC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3EA32443"/>
    <w:multiLevelType w:val="hybridMultilevel"/>
    <w:tmpl w:val="E968F4EE"/>
    <w:lvl w:ilvl="0" w:tplc="4CA6DF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5771ACB"/>
    <w:multiLevelType w:val="hybridMultilevel"/>
    <w:tmpl w:val="EE12E9EE"/>
    <w:lvl w:ilvl="0" w:tplc="10D4E8C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8AB1568"/>
    <w:multiLevelType w:val="multilevel"/>
    <w:tmpl w:val="B4F47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7B1EC6"/>
    <w:multiLevelType w:val="hybridMultilevel"/>
    <w:tmpl w:val="9D6A6E32"/>
    <w:lvl w:ilvl="0" w:tplc="9372F8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CB0057D"/>
    <w:multiLevelType w:val="hybridMultilevel"/>
    <w:tmpl w:val="E6A28CBE"/>
    <w:lvl w:ilvl="0" w:tplc="7D56BB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CE343C5"/>
    <w:multiLevelType w:val="multilevel"/>
    <w:tmpl w:val="38D82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B406D8"/>
    <w:multiLevelType w:val="multilevel"/>
    <w:tmpl w:val="8CB0C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D34240"/>
    <w:multiLevelType w:val="hybridMultilevel"/>
    <w:tmpl w:val="8A58B82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0">
    <w:nsid w:val="605571E5"/>
    <w:multiLevelType w:val="multilevel"/>
    <w:tmpl w:val="811A5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B758FF"/>
    <w:multiLevelType w:val="multilevel"/>
    <w:tmpl w:val="E9C4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17863FA"/>
    <w:multiLevelType w:val="hybridMultilevel"/>
    <w:tmpl w:val="4DE83F1A"/>
    <w:lvl w:ilvl="0" w:tplc="511CFA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1439FF"/>
    <w:multiLevelType w:val="multilevel"/>
    <w:tmpl w:val="5E601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C837D58"/>
    <w:multiLevelType w:val="hybridMultilevel"/>
    <w:tmpl w:val="B79EC5DC"/>
    <w:lvl w:ilvl="0" w:tplc="A208BB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1"/>
  </w:num>
  <w:num w:numId="12">
    <w:abstractNumId w:val="28"/>
  </w:num>
  <w:num w:numId="13">
    <w:abstractNumId w:val="24"/>
  </w:num>
  <w:num w:numId="14">
    <w:abstractNumId w:val="15"/>
  </w:num>
  <w:num w:numId="15">
    <w:abstractNumId w:val="27"/>
  </w:num>
  <w:num w:numId="16">
    <w:abstractNumId w:val="30"/>
  </w:num>
  <w:num w:numId="17">
    <w:abstractNumId w:val="29"/>
  </w:num>
  <w:num w:numId="18">
    <w:abstractNumId w:val="20"/>
  </w:num>
  <w:num w:numId="19">
    <w:abstractNumId w:val="32"/>
  </w:num>
  <w:num w:numId="20">
    <w:abstractNumId w:val="33"/>
  </w:num>
  <w:num w:numId="21">
    <w:abstractNumId w:val="16"/>
  </w:num>
  <w:num w:numId="22">
    <w:abstractNumId w:val="23"/>
  </w:num>
  <w:num w:numId="23">
    <w:abstractNumId w:val="12"/>
  </w:num>
  <w:num w:numId="24">
    <w:abstractNumId w:val="18"/>
  </w:num>
  <w:num w:numId="25">
    <w:abstractNumId w:val="25"/>
  </w:num>
  <w:num w:numId="26">
    <w:abstractNumId w:val="17"/>
  </w:num>
  <w:num w:numId="27">
    <w:abstractNumId w:val="11"/>
  </w:num>
  <w:num w:numId="28">
    <w:abstractNumId w:val="19"/>
  </w:num>
  <w:num w:numId="29">
    <w:abstractNumId w:val="22"/>
  </w:num>
  <w:num w:numId="30">
    <w:abstractNumId w:val="26"/>
  </w:num>
  <w:num w:numId="31">
    <w:abstractNumId w:val="34"/>
  </w:num>
  <w:num w:numId="32">
    <w:abstractNumId w:val="10"/>
  </w:num>
  <w:num w:numId="33">
    <w:abstractNumId w:val="14"/>
  </w:num>
  <w:num w:numId="34">
    <w:abstractNumId w:val="21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DateAndTime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07137"/>
    <w:rsid w:val="00007B01"/>
    <w:rsid w:val="000251FD"/>
    <w:rsid w:val="00060138"/>
    <w:rsid w:val="0006404F"/>
    <w:rsid w:val="0006477C"/>
    <w:rsid w:val="00082351"/>
    <w:rsid w:val="00085A1A"/>
    <w:rsid w:val="00091D47"/>
    <w:rsid w:val="000A352C"/>
    <w:rsid w:val="000A5C66"/>
    <w:rsid w:val="000D10D9"/>
    <w:rsid w:val="000D1DC3"/>
    <w:rsid w:val="000D5C10"/>
    <w:rsid w:val="000E6D27"/>
    <w:rsid w:val="000F1C7E"/>
    <w:rsid w:val="001130BA"/>
    <w:rsid w:val="00114B4B"/>
    <w:rsid w:val="00153768"/>
    <w:rsid w:val="00154D9D"/>
    <w:rsid w:val="001563FF"/>
    <w:rsid w:val="00156A8D"/>
    <w:rsid w:val="00165E31"/>
    <w:rsid w:val="00170F79"/>
    <w:rsid w:val="00173ADE"/>
    <w:rsid w:val="00190868"/>
    <w:rsid w:val="00192E36"/>
    <w:rsid w:val="001A0951"/>
    <w:rsid w:val="001A1981"/>
    <w:rsid w:val="001A38E7"/>
    <w:rsid w:val="001B4938"/>
    <w:rsid w:val="001C07C7"/>
    <w:rsid w:val="001C1788"/>
    <w:rsid w:val="001D2889"/>
    <w:rsid w:val="001E2471"/>
    <w:rsid w:val="001E4EBE"/>
    <w:rsid w:val="00205815"/>
    <w:rsid w:val="002119C8"/>
    <w:rsid w:val="00214428"/>
    <w:rsid w:val="0022737A"/>
    <w:rsid w:val="002405D0"/>
    <w:rsid w:val="00242408"/>
    <w:rsid w:val="00242AB7"/>
    <w:rsid w:val="00242FA6"/>
    <w:rsid w:val="00243FBC"/>
    <w:rsid w:val="002532B6"/>
    <w:rsid w:val="002732CC"/>
    <w:rsid w:val="002C318A"/>
    <w:rsid w:val="002E395D"/>
    <w:rsid w:val="002E41C5"/>
    <w:rsid w:val="003306FA"/>
    <w:rsid w:val="003309E9"/>
    <w:rsid w:val="00333C63"/>
    <w:rsid w:val="00333EFE"/>
    <w:rsid w:val="00343272"/>
    <w:rsid w:val="00343FBA"/>
    <w:rsid w:val="003459C6"/>
    <w:rsid w:val="00363E7D"/>
    <w:rsid w:val="00376783"/>
    <w:rsid w:val="003843EC"/>
    <w:rsid w:val="00390CA4"/>
    <w:rsid w:val="003929B4"/>
    <w:rsid w:val="0039372E"/>
    <w:rsid w:val="003A39F9"/>
    <w:rsid w:val="003B1125"/>
    <w:rsid w:val="003D7159"/>
    <w:rsid w:val="003E5FEE"/>
    <w:rsid w:val="003F6EC9"/>
    <w:rsid w:val="00403C1C"/>
    <w:rsid w:val="004215FF"/>
    <w:rsid w:val="00430476"/>
    <w:rsid w:val="0045206A"/>
    <w:rsid w:val="00463EC1"/>
    <w:rsid w:val="00466253"/>
    <w:rsid w:val="00466305"/>
    <w:rsid w:val="004666E2"/>
    <w:rsid w:val="0047044F"/>
    <w:rsid w:val="00477F8E"/>
    <w:rsid w:val="004823D5"/>
    <w:rsid w:val="00485764"/>
    <w:rsid w:val="00486121"/>
    <w:rsid w:val="00487E54"/>
    <w:rsid w:val="0049307C"/>
    <w:rsid w:val="004941DA"/>
    <w:rsid w:val="00497645"/>
    <w:rsid w:val="004A1EE1"/>
    <w:rsid w:val="004A32EA"/>
    <w:rsid w:val="004D5F0B"/>
    <w:rsid w:val="004E11DA"/>
    <w:rsid w:val="004F3953"/>
    <w:rsid w:val="00512833"/>
    <w:rsid w:val="00517FD7"/>
    <w:rsid w:val="00542529"/>
    <w:rsid w:val="00593A7A"/>
    <w:rsid w:val="005A54FC"/>
    <w:rsid w:val="005D500F"/>
    <w:rsid w:val="00613B92"/>
    <w:rsid w:val="00621932"/>
    <w:rsid w:val="00625160"/>
    <w:rsid w:val="00625191"/>
    <w:rsid w:val="006253C9"/>
    <w:rsid w:val="00625739"/>
    <w:rsid w:val="00632656"/>
    <w:rsid w:val="00640132"/>
    <w:rsid w:val="00640C7F"/>
    <w:rsid w:val="00642C4F"/>
    <w:rsid w:val="006455FC"/>
    <w:rsid w:val="00646D3F"/>
    <w:rsid w:val="00653761"/>
    <w:rsid w:val="006549C6"/>
    <w:rsid w:val="0065637C"/>
    <w:rsid w:val="0068211A"/>
    <w:rsid w:val="006B5847"/>
    <w:rsid w:val="006B7595"/>
    <w:rsid w:val="006C2863"/>
    <w:rsid w:val="006C2B44"/>
    <w:rsid w:val="006E2E2F"/>
    <w:rsid w:val="006F643B"/>
    <w:rsid w:val="00702F26"/>
    <w:rsid w:val="007102FF"/>
    <w:rsid w:val="00722877"/>
    <w:rsid w:val="00752AC5"/>
    <w:rsid w:val="00757078"/>
    <w:rsid w:val="007617FB"/>
    <w:rsid w:val="007641E4"/>
    <w:rsid w:val="007772BA"/>
    <w:rsid w:val="00786408"/>
    <w:rsid w:val="007942C5"/>
    <w:rsid w:val="007B14B5"/>
    <w:rsid w:val="007B5E6C"/>
    <w:rsid w:val="007B6ECF"/>
    <w:rsid w:val="007C2D0B"/>
    <w:rsid w:val="007D626A"/>
    <w:rsid w:val="007D7D70"/>
    <w:rsid w:val="007E3341"/>
    <w:rsid w:val="007E3B57"/>
    <w:rsid w:val="007E58A0"/>
    <w:rsid w:val="008062C3"/>
    <w:rsid w:val="0081179C"/>
    <w:rsid w:val="008206A3"/>
    <w:rsid w:val="00824179"/>
    <w:rsid w:val="00830624"/>
    <w:rsid w:val="00833EC4"/>
    <w:rsid w:val="00847F0B"/>
    <w:rsid w:val="00856CFA"/>
    <w:rsid w:val="00863A18"/>
    <w:rsid w:val="00866522"/>
    <w:rsid w:val="00880B21"/>
    <w:rsid w:val="00881F06"/>
    <w:rsid w:val="0089288F"/>
    <w:rsid w:val="008A2615"/>
    <w:rsid w:val="008B0404"/>
    <w:rsid w:val="008B2AE9"/>
    <w:rsid w:val="008B6B60"/>
    <w:rsid w:val="008C00BE"/>
    <w:rsid w:val="008E7B89"/>
    <w:rsid w:val="009348F2"/>
    <w:rsid w:val="0094255A"/>
    <w:rsid w:val="00967131"/>
    <w:rsid w:val="00970373"/>
    <w:rsid w:val="00994812"/>
    <w:rsid w:val="00997882"/>
    <w:rsid w:val="009A0646"/>
    <w:rsid w:val="009A13D5"/>
    <w:rsid w:val="009A57C4"/>
    <w:rsid w:val="009B0BA2"/>
    <w:rsid w:val="009C4291"/>
    <w:rsid w:val="009D335F"/>
    <w:rsid w:val="009E4E08"/>
    <w:rsid w:val="009E7E71"/>
    <w:rsid w:val="009F6F1E"/>
    <w:rsid w:val="00A01F91"/>
    <w:rsid w:val="00A13972"/>
    <w:rsid w:val="00A14CDD"/>
    <w:rsid w:val="00A20C03"/>
    <w:rsid w:val="00A25261"/>
    <w:rsid w:val="00A440CD"/>
    <w:rsid w:val="00A62296"/>
    <w:rsid w:val="00A637D0"/>
    <w:rsid w:val="00A81B6B"/>
    <w:rsid w:val="00A92D95"/>
    <w:rsid w:val="00AA0BB3"/>
    <w:rsid w:val="00AC0E75"/>
    <w:rsid w:val="00AC28EA"/>
    <w:rsid w:val="00AD6D0D"/>
    <w:rsid w:val="00AE6941"/>
    <w:rsid w:val="00AE7C74"/>
    <w:rsid w:val="00AF7A03"/>
    <w:rsid w:val="00B04AEC"/>
    <w:rsid w:val="00B07137"/>
    <w:rsid w:val="00B0753B"/>
    <w:rsid w:val="00B12EE4"/>
    <w:rsid w:val="00B153D2"/>
    <w:rsid w:val="00B24E8D"/>
    <w:rsid w:val="00B316AA"/>
    <w:rsid w:val="00B60027"/>
    <w:rsid w:val="00B83168"/>
    <w:rsid w:val="00B84F0C"/>
    <w:rsid w:val="00B86CC5"/>
    <w:rsid w:val="00B969D6"/>
    <w:rsid w:val="00B97446"/>
    <w:rsid w:val="00BA06E5"/>
    <w:rsid w:val="00BA076A"/>
    <w:rsid w:val="00BA0C1A"/>
    <w:rsid w:val="00BB78D7"/>
    <w:rsid w:val="00BC7D2F"/>
    <w:rsid w:val="00BD246C"/>
    <w:rsid w:val="00C10701"/>
    <w:rsid w:val="00C1422E"/>
    <w:rsid w:val="00C14952"/>
    <w:rsid w:val="00C20CBE"/>
    <w:rsid w:val="00C2569C"/>
    <w:rsid w:val="00C33501"/>
    <w:rsid w:val="00C36E1B"/>
    <w:rsid w:val="00C4483D"/>
    <w:rsid w:val="00C62D8A"/>
    <w:rsid w:val="00C65588"/>
    <w:rsid w:val="00C67959"/>
    <w:rsid w:val="00C67960"/>
    <w:rsid w:val="00C76E1E"/>
    <w:rsid w:val="00C842E4"/>
    <w:rsid w:val="00C96D4E"/>
    <w:rsid w:val="00CB4492"/>
    <w:rsid w:val="00CC06C9"/>
    <w:rsid w:val="00CD52E1"/>
    <w:rsid w:val="00CE61E7"/>
    <w:rsid w:val="00CE7123"/>
    <w:rsid w:val="00D2054F"/>
    <w:rsid w:val="00D25AA8"/>
    <w:rsid w:val="00D27F71"/>
    <w:rsid w:val="00D65FB1"/>
    <w:rsid w:val="00DA45BA"/>
    <w:rsid w:val="00DB04F9"/>
    <w:rsid w:val="00DD592E"/>
    <w:rsid w:val="00DE6D89"/>
    <w:rsid w:val="00DF0A87"/>
    <w:rsid w:val="00DF6E8E"/>
    <w:rsid w:val="00E00A39"/>
    <w:rsid w:val="00E20B33"/>
    <w:rsid w:val="00E26869"/>
    <w:rsid w:val="00E3586A"/>
    <w:rsid w:val="00E46413"/>
    <w:rsid w:val="00E534D5"/>
    <w:rsid w:val="00E62B79"/>
    <w:rsid w:val="00E7084D"/>
    <w:rsid w:val="00E85EE2"/>
    <w:rsid w:val="00E9115F"/>
    <w:rsid w:val="00E92EB9"/>
    <w:rsid w:val="00E9376F"/>
    <w:rsid w:val="00EA739D"/>
    <w:rsid w:val="00EB2134"/>
    <w:rsid w:val="00EB7DB3"/>
    <w:rsid w:val="00EC4ADB"/>
    <w:rsid w:val="00ED67E0"/>
    <w:rsid w:val="00F009E6"/>
    <w:rsid w:val="00F1706F"/>
    <w:rsid w:val="00F17797"/>
    <w:rsid w:val="00F2479E"/>
    <w:rsid w:val="00F26C7A"/>
    <w:rsid w:val="00F3378E"/>
    <w:rsid w:val="00F33846"/>
    <w:rsid w:val="00F47F93"/>
    <w:rsid w:val="00F723A2"/>
    <w:rsid w:val="00F75B96"/>
    <w:rsid w:val="00FA21E6"/>
    <w:rsid w:val="00FA4BDD"/>
    <w:rsid w:val="00FB2D56"/>
    <w:rsid w:val="00FB4687"/>
    <w:rsid w:val="00FB653B"/>
    <w:rsid w:val="00FC5CF0"/>
    <w:rsid w:val="00FD03BC"/>
    <w:rsid w:val="00FD0CDF"/>
    <w:rsid w:val="00FD123D"/>
    <w:rsid w:val="00FF2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qFormat="1"/>
    <w:lsdException w:name="Default Paragraph Font" w:uiPriority="1"/>
    <w:lsdException w:name="Subtitle" w:uiPriority="1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D6"/>
    <w:pPr>
      <w:spacing w:after="0" w:line="240" w:lineRule="auto"/>
    </w:pPr>
    <w:rPr>
      <w:rFonts w:ascii="Arial" w:hAnsi="Arial"/>
    </w:rPr>
  </w:style>
  <w:style w:type="paragraph" w:styleId="1">
    <w:name w:val="heading 1"/>
    <w:aliases w:val="1. Überschrift"/>
    <w:basedOn w:val="a"/>
    <w:next w:val="a"/>
    <w:link w:val="10"/>
    <w:autoRedefine/>
    <w:uiPriority w:val="9"/>
    <w:qFormat/>
    <w:rsid w:val="00632656"/>
    <w:pPr>
      <w:keepNext/>
      <w:keepLines/>
      <w:spacing w:before="480"/>
      <w:outlineLvl w:val="0"/>
    </w:pPr>
    <w:rPr>
      <w:rFonts w:ascii="Tahoma" w:eastAsiaTheme="majorEastAsia" w:hAnsi="Tahoma" w:cs="Tahoma"/>
      <w:b/>
      <w:bCs/>
      <w:color w:val="000000"/>
      <w:sz w:val="20"/>
      <w:szCs w:val="20"/>
    </w:rPr>
  </w:style>
  <w:style w:type="paragraph" w:styleId="2">
    <w:name w:val="heading 2"/>
    <w:aliases w:val="2. Überschrift"/>
    <w:basedOn w:val="a"/>
    <w:next w:val="a"/>
    <w:link w:val="20"/>
    <w:uiPriority w:val="9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3">
    <w:name w:val="heading 3"/>
    <w:aliases w:val="3. Überschrift"/>
    <w:basedOn w:val="a"/>
    <w:next w:val="a"/>
    <w:link w:val="30"/>
    <w:uiPriority w:val="9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637D0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37D0"/>
  </w:style>
  <w:style w:type="paragraph" w:styleId="a5">
    <w:name w:val="footer"/>
    <w:basedOn w:val="a"/>
    <w:link w:val="a6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6D89"/>
  </w:style>
  <w:style w:type="paragraph" w:styleId="a7">
    <w:name w:val="Balloon Text"/>
    <w:basedOn w:val="a"/>
    <w:link w:val="a8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a9">
    <w:name w:val="page number"/>
    <w:basedOn w:val="a0"/>
    <w:semiHidden/>
    <w:unhideWhenUsed/>
    <w:rsid w:val="00A637D0"/>
  </w:style>
  <w:style w:type="character" w:customStyle="1" w:styleId="20">
    <w:name w:val="Заголовок 2 Знак"/>
    <w:aliases w:val="2. Überschrift Знак"/>
    <w:basedOn w:val="a0"/>
    <w:link w:val="2"/>
    <w:uiPriority w:val="9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30">
    <w:name w:val="Заголовок 3 Знак"/>
    <w:aliases w:val="3. Überschrift Знак"/>
    <w:basedOn w:val="a0"/>
    <w:link w:val="3"/>
    <w:uiPriority w:val="9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a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a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a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10">
    <w:name w:val="Заголовок 1 Знак"/>
    <w:aliases w:val="1. Überschrift Знак"/>
    <w:basedOn w:val="a0"/>
    <w:link w:val="1"/>
    <w:uiPriority w:val="9"/>
    <w:rsid w:val="00632656"/>
    <w:rPr>
      <w:rFonts w:ascii="Tahoma" w:eastAsiaTheme="majorEastAsia" w:hAnsi="Tahoma" w:cs="Tahoma"/>
      <w:b/>
      <w:bCs/>
      <w:color w:val="000000"/>
      <w:sz w:val="20"/>
      <w:szCs w:val="20"/>
    </w:rPr>
  </w:style>
  <w:style w:type="paragraph" w:styleId="aa">
    <w:name w:val="No Spacing"/>
    <w:basedOn w:val="a"/>
    <w:uiPriority w:val="4"/>
    <w:semiHidden/>
    <w:unhideWhenUsed/>
    <w:rsid w:val="000F1C7E"/>
  </w:style>
  <w:style w:type="table" w:styleId="ab">
    <w:name w:val="Table Grid"/>
    <w:basedOn w:val="a1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ac">
    <w:name w:val="Hyperlink"/>
    <w:basedOn w:val="a0"/>
    <w:uiPriority w:val="99"/>
    <w:unhideWhenUsed/>
    <w:rsid w:val="002E395D"/>
    <w:rPr>
      <w:color w:val="0000FF"/>
      <w:u w:val="single"/>
    </w:rPr>
  </w:style>
  <w:style w:type="paragraph" w:customStyle="1" w:styleId="auth">
    <w:name w:val="auth"/>
    <w:basedOn w:val="a"/>
    <w:rsid w:val="002E395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ad">
    <w:name w:val="Strong"/>
    <w:basedOn w:val="a0"/>
    <w:uiPriority w:val="22"/>
    <w:qFormat/>
    <w:rsid w:val="002E395D"/>
    <w:rPr>
      <w:b/>
      <w:bCs/>
    </w:rPr>
  </w:style>
  <w:style w:type="paragraph" w:styleId="ae">
    <w:name w:val="Normal (Web)"/>
    <w:basedOn w:val="a"/>
    <w:uiPriority w:val="99"/>
    <w:semiHidden/>
    <w:unhideWhenUsed/>
    <w:rsid w:val="002E395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Kopfzeile1">
    <w:name w:val="Kopfzeile1"/>
    <w:basedOn w:val="a"/>
    <w:rsid w:val="005425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omments">
    <w:name w:val="comments"/>
    <w:basedOn w:val="a0"/>
    <w:rsid w:val="00542529"/>
  </w:style>
  <w:style w:type="character" w:customStyle="1" w:styleId="bold">
    <w:name w:val="bold"/>
    <w:basedOn w:val="a0"/>
    <w:rsid w:val="00FC5CF0"/>
  </w:style>
  <w:style w:type="character" w:customStyle="1" w:styleId="value">
    <w:name w:val="value"/>
    <w:basedOn w:val="a0"/>
    <w:rsid w:val="00FC5CF0"/>
  </w:style>
  <w:style w:type="character" w:customStyle="1" w:styleId="closed">
    <w:name w:val="closed"/>
    <w:basedOn w:val="a0"/>
    <w:rsid w:val="00FC5CF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C5CF0"/>
    <w:pPr>
      <w:pBdr>
        <w:bottom w:val="single" w:sz="6" w:space="1" w:color="auto"/>
      </w:pBdr>
      <w:jc w:val="center"/>
    </w:pPr>
    <w:rPr>
      <w:rFonts w:eastAsia="Times New Roman" w:cs="Arial"/>
      <w:vanish/>
      <w:sz w:val="16"/>
      <w:szCs w:val="16"/>
      <w:lang w:eastAsia="de-DE"/>
    </w:rPr>
  </w:style>
  <w:style w:type="character" w:customStyle="1" w:styleId="z-0">
    <w:name w:val="z-Начало формы Знак"/>
    <w:basedOn w:val="a0"/>
    <w:link w:val="z-"/>
    <w:uiPriority w:val="99"/>
    <w:semiHidden/>
    <w:rsid w:val="00FC5CF0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C5CF0"/>
    <w:pPr>
      <w:pBdr>
        <w:top w:val="single" w:sz="6" w:space="1" w:color="auto"/>
      </w:pBdr>
      <w:jc w:val="center"/>
    </w:pPr>
    <w:rPr>
      <w:rFonts w:eastAsia="Times New Roman" w:cs="Arial"/>
      <w:vanish/>
      <w:sz w:val="16"/>
      <w:szCs w:val="16"/>
      <w:lang w:eastAsia="de-DE"/>
    </w:rPr>
  </w:style>
  <w:style w:type="character" w:customStyle="1" w:styleId="z-2">
    <w:name w:val="z-Конец формы Знак"/>
    <w:basedOn w:val="a0"/>
    <w:link w:val="z-1"/>
    <w:uiPriority w:val="99"/>
    <w:semiHidden/>
    <w:rsid w:val="00FC5CF0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af">
    <w:name w:val="footnote text"/>
    <w:basedOn w:val="a"/>
    <w:link w:val="af0"/>
    <w:uiPriority w:val="99"/>
    <w:rsid w:val="001B4938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f0">
    <w:name w:val="Текст сноски Знак"/>
    <w:basedOn w:val="a0"/>
    <w:link w:val="af"/>
    <w:uiPriority w:val="99"/>
    <w:rsid w:val="001B4938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af1">
    <w:name w:val="footnote reference"/>
    <w:basedOn w:val="a0"/>
    <w:uiPriority w:val="99"/>
    <w:rsid w:val="001B4938"/>
    <w:rPr>
      <w:vertAlign w:val="superscript"/>
    </w:rPr>
  </w:style>
  <w:style w:type="character" w:styleId="af2">
    <w:name w:val="Emphasis"/>
    <w:basedOn w:val="a0"/>
    <w:uiPriority w:val="20"/>
    <w:qFormat/>
    <w:rsid w:val="00B84F0C"/>
    <w:rPr>
      <w:i w:val="0"/>
      <w:iCs w:val="0"/>
    </w:rPr>
  </w:style>
  <w:style w:type="character" w:customStyle="1" w:styleId="etyp">
    <w:name w:val="etyp"/>
    <w:basedOn w:val="a0"/>
    <w:rsid w:val="00B84F0C"/>
    <w:rPr>
      <w:i/>
      <w:iCs/>
    </w:rPr>
  </w:style>
  <w:style w:type="character" w:customStyle="1" w:styleId="citation1">
    <w:name w:val="citation1"/>
    <w:basedOn w:val="a0"/>
    <w:rsid w:val="00B84F0C"/>
  </w:style>
  <w:style w:type="character" w:customStyle="1" w:styleId="titel">
    <w:name w:val="titel"/>
    <w:basedOn w:val="a0"/>
    <w:rsid w:val="00B84F0C"/>
  </w:style>
  <w:style w:type="character" w:customStyle="1" w:styleId="zit">
    <w:name w:val="zit"/>
    <w:basedOn w:val="a0"/>
    <w:rsid w:val="00B84F0C"/>
  </w:style>
  <w:style w:type="character" w:customStyle="1" w:styleId="unsichtbar1">
    <w:name w:val="unsichtbar1"/>
    <w:basedOn w:val="a0"/>
    <w:rsid w:val="00B84F0C"/>
    <w:rPr>
      <w:vanish w:val="0"/>
      <w:webHidden w:val="0"/>
      <w:specVanish w:val="0"/>
    </w:rPr>
  </w:style>
  <w:style w:type="character" w:customStyle="1" w:styleId="gericht">
    <w:name w:val="gericht"/>
    <w:basedOn w:val="a0"/>
    <w:rsid w:val="00B84F0C"/>
  </w:style>
  <w:style w:type="character" w:customStyle="1" w:styleId="edat">
    <w:name w:val="edat"/>
    <w:basedOn w:val="a0"/>
    <w:rsid w:val="00B84F0C"/>
  </w:style>
  <w:style w:type="character" w:customStyle="1" w:styleId="az">
    <w:name w:val="az"/>
    <w:basedOn w:val="a0"/>
    <w:rsid w:val="00B84F0C"/>
  </w:style>
  <w:style w:type="character" w:customStyle="1" w:styleId="aufz">
    <w:name w:val="aufz"/>
    <w:basedOn w:val="a0"/>
    <w:rsid w:val="00B84F0C"/>
  </w:style>
  <w:style w:type="character" w:customStyle="1" w:styleId="pg1">
    <w:name w:val="pg1"/>
    <w:basedOn w:val="a0"/>
    <w:rsid w:val="00B84F0C"/>
    <w:rPr>
      <w:vanish w:val="0"/>
      <w:webHidden w:val="0"/>
      <w:specVanish w:val="0"/>
    </w:rPr>
  </w:style>
  <w:style w:type="character" w:customStyle="1" w:styleId="titel1">
    <w:name w:val="titel1"/>
    <w:basedOn w:val="a0"/>
    <w:rsid w:val="00B84F0C"/>
    <w:rPr>
      <w:vanish w:val="0"/>
      <w:webHidden w:val="0"/>
      <w:shd w:val="clear" w:color="auto" w:fill="F0F0F0"/>
      <w:specVanish w:val="0"/>
    </w:rPr>
  </w:style>
  <w:style w:type="paragraph" w:customStyle="1" w:styleId="pgact2">
    <w:name w:val="pgact2"/>
    <w:basedOn w:val="a"/>
    <w:rsid w:val="00B84F0C"/>
    <w:pPr>
      <w:spacing w:before="38" w:after="38"/>
      <w:jc w:val="righ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af3">
    <w:name w:val="Title"/>
    <w:basedOn w:val="a"/>
    <w:next w:val="a"/>
    <w:link w:val="af4"/>
    <w:uiPriority w:val="99"/>
    <w:qFormat/>
    <w:rsid w:val="00C62D8A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de-DE"/>
    </w:rPr>
  </w:style>
  <w:style w:type="character" w:customStyle="1" w:styleId="af4">
    <w:name w:val="Название Знак"/>
    <w:basedOn w:val="a0"/>
    <w:link w:val="af3"/>
    <w:uiPriority w:val="99"/>
    <w:rsid w:val="00C62D8A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de-DE"/>
    </w:rPr>
  </w:style>
  <w:style w:type="paragraph" w:styleId="af5">
    <w:name w:val="List Paragraph"/>
    <w:basedOn w:val="a"/>
    <w:uiPriority w:val="34"/>
    <w:qFormat/>
    <w:rsid w:val="00C62D8A"/>
    <w:pPr>
      <w:ind w:left="720"/>
      <w:contextualSpacing/>
    </w:pPr>
  </w:style>
  <w:style w:type="character" w:customStyle="1" w:styleId="label2">
    <w:name w:val="label2"/>
    <w:basedOn w:val="a0"/>
    <w:rsid w:val="00632656"/>
    <w:rPr>
      <w:b/>
      <w:bCs/>
      <w:caps/>
      <w:vanish w:val="0"/>
      <w:webHidden w:val="0"/>
      <w:color w:val="000000"/>
      <w:sz w:val="10"/>
      <w:szCs w:val="10"/>
      <w:shd w:val="clear" w:color="auto" w:fill="ECECCC"/>
      <w:specVanish w:val="0"/>
    </w:rPr>
  </w:style>
  <w:style w:type="paragraph" w:customStyle="1" w:styleId="doi1">
    <w:name w:val="doi1"/>
    <w:basedOn w:val="a"/>
    <w:rsid w:val="00DB04F9"/>
    <w:pPr>
      <w:spacing w:before="20" w:after="60"/>
    </w:pPr>
    <w:rPr>
      <w:rFonts w:ascii="Times New Roman" w:eastAsia="Times New Roman" w:hAnsi="Times New Roman" w:cs="Times New Roman"/>
      <w:color w:val="000000"/>
      <w:lang w:eastAsia="de-DE"/>
    </w:rPr>
  </w:style>
  <w:style w:type="paragraph" w:customStyle="1" w:styleId="authors">
    <w:name w:val="authors"/>
    <w:basedOn w:val="a"/>
    <w:rsid w:val="00C36E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rticlecategory1">
    <w:name w:val="articlecategory1"/>
    <w:basedOn w:val="a"/>
    <w:rsid w:val="00C36E1B"/>
    <w:pPr>
      <w:spacing w:before="100" w:beforeAutospacing="1" w:after="100" w:afterAutospacing="1"/>
    </w:pPr>
    <w:rPr>
      <w:rFonts w:ascii="Times New Roman" w:eastAsia="Times New Roman" w:hAnsi="Times New Roman" w:cs="Times New Roman"/>
      <w:caps/>
      <w:sz w:val="24"/>
      <w:szCs w:val="24"/>
      <w:lang w:eastAsia="de-DE"/>
    </w:rPr>
  </w:style>
  <w:style w:type="character" w:styleId="af6">
    <w:name w:val="FollowedHyperlink"/>
    <w:basedOn w:val="a0"/>
    <w:uiPriority w:val="99"/>
    <w:semiHidden/>
    <w:unhideWhenUsed/>
    <w:rsid w:val="00C36E1B"/>
    <w:rPr>
      <w:strike w:val="0"/>
      <w:dstrike w:val="0"/>
      <w:color w:val="32475F"/>
      <w:u w:val="none"/>
      <w:effect w:val="none"/>
    </w:rPr>
  </w:style>
  <w:style w:type="paragraph" w:customStyle="1" w:styleId="at15dn">
    <w:name w:val="at15dn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vanish/>
      <w:sz w:val="14"/>
      <w:szCs w:val="14"/>
      <w:lang w:eastAsia="de-DE"/>
    </w:rPr>
  </w:style>
  <w:style w:type="paragraph" w:customStyle="1" w:styleId="at15a">
    <w:name w:val="at15a"/>
    <w:basedOn w:val="a"/>
    <w:rsid w:val="00C36E1B"/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15erow">
    <w:name w:val="at15e_row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15t">
    <w:name w:val="at15t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300bs">
    <w:name w:val="at300bs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baa">
    <w:name w:val="at_baa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-promo-ffx">
    <w:name w:val="at-promo-ffx"/>
    <w:basedOn w:val="a"/>
    <w:rsid w:val="00C36E1B"/>
    <w:pPr>
      <w:ind w:left="50" w:right="50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-promo-ie">
    <w:name w:val="at-promo-ie"/>
    <w:basedOn w:val="a"/>
    <w:rsid w:val="00C36E1B"/>
    <w:pPr>
      <w:ind w:left="50" w:right="50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-promo-button">
    <w:name w:val="at-promo-button"/>
    <w:basedOn w:val="a"/>
    <w:rsid w:val="00C36E1B"/>
    <w:pPr>
      <w:spacing w:before="100" w:beforeAutospacing="1" w:after="100" w:afterAutospacing="1"/>
      <w:jc w:val="center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-promo-single">
    <w:name w:val="at-promo-single"/>
    <w:basedOn w:val="a"/>
    <w:rsid w:val="00C36E1B"/>
    <w:pPr>
      <w:spacing w:before="100" w:beforeAutospacing="1" w:after="100" w:afterAutospacing="1" w:line="360" w:lineRule="atLeast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textbold">
    <w:name w:val="textbold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b/>
      <w:bCs/>
      <w:sz w:val="14"/>
      <w:szCs w:val="14"/>
      <w:lang w:eastAsia="de-DE"/>
    </w:rPr>
  </w:style>
  <w:style w:type="paragraph" w:customStyle="1" w:styleId="texterror">
    <w:name w:val="texterror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b/>
      <w:bCs/>
      <w:color w:val="FF0000"/>
      <w:sz w:val="36"/>
      <w:szCs w:val="36"/>
      <w:lang w:eastAsia="de-DE"/>
    </w:rPr>
  </w:style>
  <w:style w:type="paragraph" w:customStyle="1" w:styleId="texterrorcenter">
    <w:name w:val="texterrorcenter"/>
    <w:basedOn w:val="a"/>
    <w:rsid w:val="00C36E1B"/>
    <w:pPr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color w:val="FF0000"/>
      <w:sz w:val="36"/>
      <w:szCs w:val="36"/>
      <w:lang w:eastAsia="de-DE"/>
    </w:rPr>
  </w:style>
  <w:style w:type="paragraph" w:customStyle="1" w:styleId="nuketitle">
    <w:name w:val="nuketitle"/>
    <w:basedOn w:val="a"/>
    <w:rsid w:val="00C36E1B"/>
    <w:pPr>
      <w:spacing w:before="100" w:beforeAutospacing="1" w:after="100" w:afterAutospacing="1"/>
      <w:jc w:val="center"/>
    </w:pPr>
    <w:rPr>
      <w:rFonts w:ascii="Verdana" w:eastAsia="Times New Roman" w:hAnsi="Verdana" w:cs="Times New Roman"/>
      <w:b/>
      <w:bCs/>
      <w:sz w:val="48"/>
      <w:szCs w:val="48"/>
      <w:lang w:eastAsia="de-DE"/>
    </w:rPr>
  </w:style>
  <w:style w:type="paragraph" w:customStyle="1" w:styleId="switchcontent">
    <w:name w:val="switchcontent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switchclosecontent">
    <w:name w:val="switchclosecontent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vanish/>
      <w:sz w:val="14"/>
      <w:szCs w:val="14"/>
      <w:lang w:eastAsia="de-DE"/>
    </w:rPr>
  </w:style>
  <w:style w:type="paragraph" w:customStyle="1" w:styleId="helpline">
    <w:name w:val="helpline"/>
    <w:basedOn w:val="a"/>
    <w:rsid w:val="00C36E1B"/>
    <w:pPr>
      <w:shd w:val="clear" w:color="auto" w:fill="E1E9F2"/>
      <w:spacing w:before="100" w:beforeAutospacing="1" w:after="100" w:afterAutospacing="1"/>
    </w:pPr>
    <w:rPr>
      <w:rFonts w:ascii="Verdana" w:eastAsia="Times New Roman" w:hAnsi="Verdana" w:cs="Times New Roman"/>
      <w:color w:val="000000"/>
      <w:sz w:val="14"/>
      <w:szCs w:val="14"/>
      <w:lang w:eastAsia="de-DE"/>
    </w:rPr>
  </w:style>
  <w:style w:type="paragraph" w:customStyle="1" w:styleId="code">
    <w:name w:val="code"/>
    <w:basedOn w:val="a"/>
    <w:rsid w:val="00C36E1B"/>
    <w:pPr>
      <w:pBdr>
        <w:top w:val="single" w:sz="4" w:space="3" w:color="D1D7DC"/>
        <w:left w:val="single" w:sz="4" w:space="3" w:color="D1D7DC"/>
        <w:bottom w:val="single" w:sz="4" w:space="3" w:color="D1D7DC"/>
        <w:right w:val="single" w:sz="4" w:space="3" w:color="D1D7DC"/>
      </w:pBdr>
      <w:shd w:val="clear" w:color="auto" w:fill="FAFAFA"/>
      <w:spacing w:before="100" w:beforeAutospacing="1" w:after="100" w:afterAutospacing="1"/>
    </w:pPr>
    <w:rPr>
      <w:rFonts w:ascii="Courier" w:eastAsia="Times New Roman" w:hAnsi="Courier" w:cs="Times New Roman"/>
      <w:color w:val="006600"/>
      <w:sz w:val="11"/>
      <w:szCs w:val="11"/>
      <w:lang w:eastAsia="de-DE"/>
    </w:rPr>
  </w:style>
  <w:style w:type="paragraph" w:customStyle="1" w:styleId="quote">
    <w:name w:val="quote"/>
    <w:basedOn w:val="a"/>
    <w:rsid w:val="00C36E1B"/>
    <w:pPr>
      <w:pBdr>
        <w:top w:val="single" w:sz="4" w:space="0" w:color="D1D7DC"/>
        <w:left w:val="single" w:sz="4" w:space="0" w:color="D1D7DC"/>
        <w:bottom w:val="single" w:sz="4" w:space="0" w:color="D1D7DC"/>
        <w:right w:val="single" w:sz="4" w:space="0" w:color="D1D7DC"/>
      </w:pBdr>
      <w:shd w:val="clear" w:color="auto" w:fill="FAFAFA"/>
      <w:spacing w:before="100" w:beforeAutospacing="1" w:after="100" w:afterAutospacing="1" w:line="300" w:lineRule="auto"/>
    </w:pPr>
    <w:rPr>
      <w:rFonts w:ascii="Verdana" w:eastAsia="Times New Roman" w:hAnsi="Verdana" w:cs="Times New Roman"/>
      <w:color w:val="444444"/>
      <w:sz w:val="11"/>
      <w:szCs w:val="11"/>
      <w:lang w:eastAsia="de-DE"/>
    </w:rPr>
  </w:style>
  <w:style w:type="paragraph" w:customStyle="1" w:styleId="bodyline">
    <w:name w:val="bodyline"/>
    <w:basedOn w:val="a"/>
    <w:rsid w:val="00C36E1B"/>
    <w:pPr>
      <w:shd w:val="clear" w:color="auto" w:fill="FFFFFF"/>
      <w:spacing w:before="100" w:beforeAutospacing="1" w:after="100" w:afterAutospacing="1"/>
    </w:pPr>
    <w:rPr>
      <w:rFonts w:ascii="Verdana" w:eastAsia="Times New Roman" w:hAnsi="Verdana" w:cs="Times New Roman"/>
      <w:color w:val="000000"/>
      <w:sz w:val="14"/>
      <w:szCs w:val="14"/>
      <w:lang w:eastAsia="de-DE"/>
    </w:rPr>
  </w:style>
  <w:style w:type="paragraph" w:customStyle="1" w:styleId="title">
    <w:name w:val="title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b/>
      <w:bCs/>
      <w:color w:val="000000"/>
      <w:sz w:val="14"/>
      <w:szCs w:val="14"/>
      <w:lang w:eastAsia="de-DE"/>
    </w:rPr>
  </w:style>
  <w:style w:type="paragraph" w:customStyle="1" w:styleId="content">
    <w:name w:val="content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color w:val="000000"/>
      <w:sz w:val="10"/>
      <w:szCs w:val="10"/>
      <w:lang w:eastAsia="de-DE"/>
    </w:rPr>
  </w:style>
  <w:style w:type="paragraph" w:customStyle="1" w:styleId="block-title">
    <w:name w:val="block-title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color w:val="516A88"/>
      <w:sz w:val="10"/>
      <w:szCs w:val="10"/>
      <w:lang w:eastAsia="de-DE"/>
    </w:rPr>
  </w:style>
  <w:style w:type="paragraph" w:customStyle="1" w:styleId="storytitle">
    <w:name w:val="storytitle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b/>
      <w:bCs/>
      <w:color w:val="516A88"/>
      <w:sz w:val="12"/>
      <w:szCs w:val="12"/>
      <w:lang w:eastAsia="de-DE"/>
    </w:rPr>
  </w:style>
  <w:style w:type="paragraph" w:customStyle="1" w:styleId="storycat">
    <w:name w:val="storycat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b/>
      <w:bCs/>
      <w:color w:val="000000"/>
      <w:sz w:val="12"/>
      <w:szCs w:val="12"/>
      <w:u w:val="single"/>
      <w:lang w:eastAsia="de-DE"/>
    </w:rPr>
  </w:style>
  <w:style w:type="paragraph" w:customStyle="1" w:styleId="boxtitle">
    <w:name w:val="boxtitle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b/>
      <w:bCs/>
      <w:color w:val="000000"/>
      <w:sz w:val="10"/>
      <w:szCs w:val="10"/>
      <w:lang w:eastAsia="de-DE"/>
    </w:rPr>
  </w:style>
  <w:style w:type="paragraph" w:customStyle="1" w:styleId="boxcontent">
    <w:name w:val="boxcontent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color w:val="000000"/>
      <w:sz w:val="10"/>
      <w:szCs w:val="10"/>
      <w:lang w:eastAsia="de-DE"/>
    </w:rPr>
  </w:style>
  <w:style w:type="paragraph" w:customStyle="1" w:styleId="option">
    <w:name w:val="option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b/>
      <w:bCs/>
      <w:color w:val="000000"/>
      <w:sz w:val="10"/>
      <w:szCs w:val="10"/>
      <w:lang w:eastAsia="de-DE"/>
    </w:rPr>
  </w:style>
  <w:style w:type="paragraph" w:customStyle="1" w:styleId="tiny">
    <w:name w:val="tiny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color w:val="000000"/>
      <w:sz w:val="10"/>
      <w:szCs w:val="10"/>
      <w:lang w:eastAsia="de-DE"/>
    </w:rPr>
  </w:style>
  <w:style w:type="paragraph" w:customStyle="1" w:styleId="small">
    <w:name w:val="small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color w:val="000000"/>
      <w:sz w:val="9"/>
      <w:szCs w:val="9"/>
      <w:lang w:eastAsia="de-DE"/>
    </w:rPr>
  </w:style>
  <w:style w:type="paragraph" w:customStyle="1" w:styleId="navigationtable">
    <w:name w:val="navigation_table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color w:val="666666"/>
      <w:sz w:val="28"/>
      <w:szCs w:val="28"/>
      <w:lang w:eastAsia="de-DE"/>
    </w:rPr>
  </w:style>
  <w:style w:type="paragraph" w:customStyle="1" w:styleId="n1">
    <w:name w:val="n1"/>
    <w:basedOn w:val="a"/>
    <w:rsid w:val="00C36E1B"/>
    <w:pPr>
      <w:shd w:val="clear" w:color="auto" w:fill="DDDDDD"/>
      <w:spacing w:before="100" w:beforeAutospacing="1" w:after="100" w:afterAutospacing="1"/>
    </w:pPr>
    <w:rPr>
      <w:rFonts w:ascii="Verdana" w:eastAsia="Times New Roman" w:hAnsi="Verdana" w:cs="Times New Roman"/>
      <w:b/>
      <w:bCs/>
      <w:caps/>
      <w:color w:val="DDDDDD"/>
      <w:sz w:val="14"/>
      <w:szCs w:val="14"/>
      <w:lang w:eastAsia="de-DE"/>
    </w:rPr>
  </w:style>
  <w:style w:type="paragraph" w:customStyle="1" w:styleId="n2">
    <w:name w:val="n2"/>
    <w:basedOn w:val="a"/>
    <w:rsid w:val="00C36E1B"/>
    <w:pPr>
      <w:shd w:val="clear" w:color="auto" w:fill="D5D5F4"/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n">
    <w:name w:val="an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color w:val="666666"/>
      <w:sz w:val="14"/>
      <w:szCs w:val="14"/>
      <w:lang w:eastAsia="de-DE"/>
    </w:rPr>
  </w:style>
  <w:style w:type="paragraph" w:customStyle="1" w:styleId="addthisseparator">
    <w:name w:val="addthis_separator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300b">
    <w:name w:val="at300b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300m">
    <w:name w:val="at300m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item">
    <w:name w:val="at_item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btn">
    <w:name w:val="atbtn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rse">
    <w:name w:val="atrse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tmsg">
    <w:name w:val="tmsg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error">
    <w:name w:val="at_error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inp">
    <w:name w:val="atinp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-promo-content">
    <w:name w:val="at-promo-content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-promo-btn">
    <w:name w:val="at-promo-btn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-promo-btm-ffx">
    <w:name w:val="at-promo-btm-ffx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-promo-btm-ie">
    <w:name w:val="at-promo-btm-ie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character" w:customStyle="1" w:styleId="addthisfollowlabel">
    <w:name w:val="addthis_follow_label"/>
    <w:basedOn w:val="a0"/>
    <w:rsid w:val="00C36E1B"/>
  </w:style>
  <w:style w:type="paragraph" w:customStyle="1" w:styleId="atitem1">
    <w:name w:val="at_item1"/>
    <w:basedOn w:val="a"/>
    <w:rsid w:val="00C36E1B"/>
    <w:pPr>
      <w:pBdr>
        <w:top w:val="single" w:sz="4" w:space="2" w:color="FFFFFF"/>
        <w:left w:val="single" w:sz="4" w:space="2" w:color="FFFFFF"/>
        <w:bottom w:val="single" w:sz="4" w:space="2" w:color="FFFFFF"/>
        <w:right w:val="single" w:sz="4" w:space="2" w:color="FFFFFF"/>
      </w:pBdr>
      <w:spacing w:before="100" w:beforeAutospacing="1" w:after="100" w:afterAutospacing="1" w:line="240" w:lineRule="atLeast"/>
      <w:ind w:right="20"/>
    </w:pPr>
    <w:rPr>
      <w:rFonts w:eastAsia="Times New Roman" w:cs="Arial"/>
      <w:sz w:val="14"/>
      <w:szCs w:val="14"/>
      <w:lang w:eastAsia="de-DE"/>
    </w:rPr>
  </w:style>
  <w:style w:type="paragraph" w:customStyle="1" w:styleId="atitem2">
    <w:name w:val="at_item2"/>
    <w:basedOn w:val="a"/>
    <w:rsid w:val="00C36E1B"/>
    <w:pPr>
      <w:spacing w:before="10" w:after="10"/>
      <w:ind w:left="10" w:right="10"/>
    </w:pPr>
    <w:rPr>
      <w:rFonts w:ascii="Verdana" w:eastAsia="Times New Roman" w:hAnsi="Verdana" w:cs="Times New Roman"/>
      <w:sz w:val="14"/>
      <w:szCs w:val="14"/>
      <w:lang w:eastAsia="de-DE"/>
    </w:rPr>
  </w:style>
  <w:style w:type="character" w:customStyle="1" w:styleId="addthisfollowlabel1">
    <w:name w:val="addthis_follow_label1"/>
    <w:basedOn w:val="a0"/>
    <w:rsid w:val="00C36E1B"/>
    <w:rPr>
      <w:vanish/>
      <w:webHidden w:val="0"/>
      <w:specVanish w:val="0"/>
    </w:rPr>
  </w:style>
  <w:style w:type="paragraph" w:customStyle="1" w:styleId="addthisseparator1">
    <w:name w:val="addthis_separator1"/>
    <w:basedOn w:val="a"/>
    <w:rsid w:val="00C36E1B"/>
    <w:pPr>
      <w:ind w:left="50" w:right="50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300b1">
    <w:name w:val="at300b1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300m1">
    <w:name w:val="at300m1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300bs1">
    <w:name w:val="at300bs1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btn1">
    <w:name w:val="atbtn1"/>
    <w:basedOn w:val="a"/>
    <w:rsid w:val="00C36E1B"/>
    <w:pPr>
      <w:pBdr>
        <w:top w:val="single" w:sz="4" w:space="1" w:color="B5B5B5"/>
        <w:left w:val="single" w:sz="4" w:space="2" w:color="B5B5B5"/>
        <w:bottom w:val="single" w:sz="4" w:space="1" w:color="B5B5B5"/>
        <w:right w:val="single" w:sz="4" w:space="2" w:color="B5B5B5"/>
      </w:pBdr>
      <w:shd w:val="clear" w:color="auto" w:fill="FFFFFF"/>
    </w:pPr>
    <w:rPr>
      <w:rFonts w:ascii="Verdana" w:eastAsia="Times New Roman" w:hAnsi="Verdana" w:cs="Times New Roman"/>
      <w:b/>
      <w:bCs/>
      <w:color w:val="333333"/>
      <w:sz w:val="14"/>
      <w:szCs w:val="14"/>
      <w:lang w:eastAsia="de-DE"/>
    </w:rPr>
  </w:style>
  <w:style w:type="paragraph" w:customStyle="1" w:styleId="atbtn2">
    <w:name w:val="atbtn2"/>
    <w:basedOn w:val="a"/>
    <w:rsid w:val="00C36E1B"/>
    <w:pPr>
      <w:pBdr>
        <w:top w:val="single" w:sz="4" w:space="1" w:color="444444"/>
        <w:left w:val="single" w:sz="4" w:space="2" w:color="444444"/>
        <w:bottom w:val="single" w:sz="4" w:space="1" w:color="444444"/>
        <w:right w:val="single" w:sz="4" w:space="2" w:color="444444"/>
      </w:pBdr>
      <w:shd w:val="clear" w:color="auto" w:fill="FFFFFF"/>
    </w:pPr>
    <w:rPr>
      <w:rFonts w:ascii="Verdana" w:eastAsia="Times New Roman" w:hAnsi="Verdana" w:cs="Times New Roman"/>
      <w:b/>
      <w:bCs/>
      <w:color w:val="0066CC"/>
      <w:sz w:val="14"/>
      <w:szCs w:val="14"/>
      <w:lang w:eastAsia="de-DE"/>
    </w:rPr>
  </w:style>
  <w:style w:type="paragraph" w:customStyle="1" w:styleId="atrse1">
    <w:name w:val="atrse1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color w:val="666666"/>
      <w:sz w:val="14"/>
      <w:szCs w:val="14"/>
      <w:lang w:eastAsia="de-DE"/>
    </w:rPr>
  </w:style>
  <w:style w:type="paragraph" w:customStyle="1" w:styleId="tmsg1">
    <w:name w:val="tmsg1"/>
    <w:basedOn w:val="a"/>
    <w:rsid w:val="00C36E1B"/>
    <w:pPr>
      <w:spacing w:before="100" w:beforeAutospacing="1" w:after="100" w:afterAutospacing="1"/>
      <w:jc w:val="right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error1">
    <w:name w:val="at_error1"/>
    <w:basedOn w:val="a"/>
    <w:rsid w:val="00C36E1B"/>
    <w:pPr>
      <w:pBdr>
        <w:bottom w:val="single" w:sz="4" w:space="3" w:color="DF5666"/>
      </w:pBdr>
      <w:shd w:val="clear" w:color="auto" w:fill="F26D7D"/>
      <w:spacing w:before="100" w:beforeAutospacing="1" w:after="100" w:afterAutospacing="1"/>
    </w:pPr>
    <w:rPr>
      <w:rFonts w:ascii="Verdana" w:eastAsia="Times New Roman" w:hAnsi="Verdana" w:cs="Times New Roman"/>
      <w:color w:val="FFFFFF"/>
      <w:sz w:val="14"/>
      <w:szCs w:val="14"/>
      <w:lang w:eastAsia="de-DE"/>
    </w:rPr>
  </w:style>
  <w:style w:type="paragraph" w:customStyle="1" w:styleId="atinp1">
    <w:name w:val="atinp1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-promo-content1">
    <w:name w:val="at-promo-content1"/>
    <w:basedOn w:val="a"/>
    <w:rsid w:val="00C36E1B"/>
    <w:pPr>
      <w:spacing w:before="120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-promo-content2">
    <w:name w:val="at-promo-content2"/>
    <w:basedOn w:val="a"/>
    <w:rsid w:val="00C36E1B"/>
    <w:pPr>
      <w:spacing w:before="120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-promo-btn1">
    <w:name w:val="at-promo-btn1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-promo-btn2">
    <w:name w:val="at-promo-btn2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-promo-btm-ffx1">
    <w:name w:val="at-promo-btm-ffx1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-promo-btm-ffx2">
    <w:name w:val="at-promo-btm-ffx2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-promo-btm-ie1">
    <w:name w:val="at-promo-btm-ie1"/>
    <w:basedOn w:val="a"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at-promo-btm-ie2">
    <w:name w:val="at-promo-btm-ie2"/>
    <w:basedOn w:val="a"/>
    <w:rsid w:val="00C36E1B"/>
    <w:pPr>
      <w:ind w:left="50" w:right="50"/>
    </w:pPr>
    <w:rPr>
      <w:rFonts w:ascii="Verdana" w:eastAsia="Times New Roman" w:hAnsi="Verdana" w:cs="Times New Roman"/>
      <w:sz w:val="14"/>
      <w:szCs w:val="14"/>
      <w:lang w:eastAsia="de-DE"/>
    </w:rPr>
  </w:style>
  <w:style w:type="character" w:customStyle="1" w:styleId="at300bs2">
    <w:name w:val="at300bs2"/>
    <w:basedOn w:val="a0"/>
    <w:rsid w:val="00C36E1B"/>
    <w:rPr>
      <w:vanish w:val="0"/>
      <w:webHidden w:val="0"/>
      <w:specVanish w:val="0"/>
    </w:rPr>
  </w:style>
  <w:style w:type="character" w:customStyle="1" w:styleId="addthisseparator2">
    <w:name w:val="addthis_separator2"/>
    <w:basedOn w:val="a0"/>
    <w:rsid w:val="00C36E1B"/>
  </w:style>
  <w:style w:type="paragraph" w:styleId="31">
    <w:name w:val="Body Text 3"/>
    <w:basedOn w:val="a"/>
    <w:link w:val="32"/>
    <w:uiPriority w:val="99"/>
    <w:semiHidden/>
    <w:unhideWhenUsed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36E1B"/>
    <w:rPr>
      <w:rFonts w:ascii="Verdana" w:eastAsia="Times New Roman" w:hAnsi="Verdana" w:cs="Times New Roman"/>
      <w:sz w:val="14"/>
      <w:szCs w:val="14"/>
      <w:lang w:eastAsia="de-DE"/>
    </w:rPr>
  </w:style>
  <w:style w:type="character" w:customStyle="1" w:styleId="yshortcuts">
    <w:name w:val="yshortcuts"/>
    <w:basedOn w:val="a0"/>
    <w:rsid w:val="00C36E1B"/>
  </w:style>
  <w:style w:type="paragraph" w:styleId="af7">
    <w:name w:val="Body Text Indent"/>
    <w:basedOn w:val="a"/>
    <w:link w:val="af8"/>
    <w:uiPriority w:val="99"/>
    <w:semiHidden/>
    <w:unhideWhenUsed/>
    <w:rsid w:val="00C36E1B"/>
    <w:pPr>
      <w:spacing w:before="100" w:beforeAutospacing="1" w:after="100" w:afterAutospacing="1"/>
    </w:pPr>
    <w:rPr>
      <w:rFonts w:ascii="Verdana" w:eastAsia="Times New Roman" w:hAnsi="Verdana" w:cs="Times New Roman"/>
      <w:sz w:val="14"/>
      <w:szCs w:val="14"/>
      <w:lang w:eastAsia="de-DE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C36E1B"/>
    <w:rPr>
      <w:rFonts w:ascii="Verdana" w:eastAsia="Times New Roman" w:hAnsi="Verdana" w:cs="Times New Roman"/>
      <w:sz w:val="14"/>
      <w:szCs w:val="14"/>
      <w:lang w:eastAsia="de-DE"/>
    </w:rPr>
  </w:style>
  <w:style w:type="paragraph" w:customStyle="1" w:styleId="Listenabsatz1">
    <w:name w:val="Listenabsatz1"/>
    <w:basedOn w:val="a"/>
    <w:uiPriority w:val="34"/>
    <w:qFormat/>
    <w:rsid w:val="00466253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a"/>
    <w:rsid w:val="00466253"/>
    <w:pPr>
      <w:ind w:left="720"/>
    </w:pPr>
    <w:rPr>
      <w:rFonts w:ascii="Times New Roman" w:eastAsia="Calibri" w:hAnsi="Times New Roman" w:cs="Times New Roman"/>
      <w:sz w:val="24"/>
      <w:szCs w:val="24"/>
      <w:lang w:eastAsia="de-DE"/>
    </w:rPr>
  </w:style>
  <w:style w:type="paragraph" w:styleId="af9">
    <w:name w:val="Plain Text"/>
    <w:basedOn w:val="a"/>
    <w:link w:val="afa"/>
    <w:uiPriority w:val="99"/>
    <w:semiHidden/>
    <w:unhideWhenUsed/>
    <w:rsid w:val="00625739"/>
    <w:rPr>
      <w:rFonts w:ascii="Consolas" w:eastAsiaTheme="minorHAnsi" w:hAnsi="Consolas"/>
      <w:sz w:val="21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semiHidden/>
    <w:rsid w:val="00625739"/>
    <w:rPr>
      <w:rFonts w:ascii="Consolas" w:eastAsiaTheme="minorHAnsi" w:hAnsi="Consolas"/>
      <w:sz w:val="21"/>
      <w:szCs w:val="21"/>
      <w:lang w:eastAsia="en-US"/>
    </w:rPr>
  </w:style>
  <w:style w:type="paragraph" w:customStyle="1" w:styleId="Default">
    <w:name w:val="Default"/>
    <w:rsid w:val="00A6229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LTGrundtext">
    <w:name w:val="LT_Grundtext"/>
    <w:basedOn w:val="Default"/>
    <w:next w:val="Default"/>
    <w:uiPriority w:val="99"/>
    <w:rsid w:val="00A62296"/>
    <w:rPr>
      <w:color w:val="auto"/>
    </w:rPr>
  </w:style>
  <w:style w:type="paragraph" w:customStyle="1" w:styleId="LTGliederung0">
    <w:name w:val="LT_Gliederung_0"/>
    <w:basedOn w:val="Default"/>
    <w:next w:val="Default"/>
    <w:uiPriority w:val="99"/>
    <w:rsid w:val="00A62296"/>
    <w:rPr>
      <w:color w:val="auto"/>
    </w:rPr>
  </w:style>
  <w:style w:type="paragraph" w:customStyle="1" w:styleId="LTNuma1">
    <w:name w:val="LT_Num_a_1"/>
    <w:basedOn w:val="Default"/>
    <w:next w:val="Default"/>
    <w:uiPriority w:val="99"/>
    <w:rsid w:val="00A62296"/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061603">
              <w:marLeft w:val="0"/>
              <w:marRight w:val="1988"/>
              <w:marTop w:val="0"/>
              <w:marBottom w:val="128"/>
              <w:divBdr>
                <w:top w:val="single" w:sz="2" w:space="6" w:color="E0E0E0"/>
                <w:left w:val="single" w:sz="2" w:space="6" w:color="E0E0E0"/>
                <w:bottom w:val="single" w:sz="2" w:space="6" w:color="E0E0E0"/>
                <w:right w:val="single" w:sz="2" w:space="6" w:color="E0E0E0"/>
              </w:divBdr>
              <w:divsChild>
                <w:div w:id="159627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81946">
              <w:marLeft w:val="0"/>
              <w:marRight w:val="72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25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7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06855"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0" w:color="DDDDDD"/>
            <w:bottom w:val="single" w:sz="48" w:space="0" w:color="CCCCCC"/>
            <w:right w:val="single" w:sz="18" w:space="0" w:color="DDDDDD"/>
          </w:divBdr>
          <w:divsChild>
            <w:div w:id="209600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288030">
                      <w:marLeft w:val="0"/>
                      <w:marRight w:val="3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66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40399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8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915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350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29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14275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9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2595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408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82579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AAAAAA"/>
            <w:bottom w:val="single" w:sz="2" w:space="0" w:color="AAAAAA"/>
            <w:right w:val="single" w:sz="2" w:space="0" w:color="AAAAAA"/>
          </w:divBdr>
          <w:divsChild>
            <w:div w:id="1941328977">
              <w:marLeft w:val="0"/>
              <w:marRight w:val="100"/>
              <w:marTop w:val="0"/>
              <w:marBottom w:val="0"/>
              <w:divBdr>
                <w:top w:val="single" w:sz="24" w:space="8" w:color="3A5767"/>
                <w:left w:val="single" w:sz="2" w:space="0" w:color="AAAAAA"/>
                <w:bottom w:val="single" w:sz="2" w:space="0" w:color="AAAAAA"/>
                <w:right w:val="single" w:sz="2" w:space="0" w:color="AAAAAA"/>
              </w:divBdr>
              <w:divsChild>
                <w:div w:id="1878733724">
                  <w:marLeft w:val="0"/>
                  <w:marRight w:val="0"/>
                  <w:marTop w:val="0"/>
                  <w:marBottom w:val="0"/>
                  <w:divBdr>
                    <w:top w:val="single" w:sz="2" w:space="0" w:color="AAAAAA"/>
                    <w:left w:val="single" w:sz="2" w:space="0" w:color="AAAAAA"/>
                    <w:bottom w:val="single" w:sz="2" w:space="0" w:color="AAAAAA"/>
                    <w:right w:val="single" w:sz="2" w:space="0" w:color="AAAAAA"/>
                  </w:divBdr>
                  <w:divsChild>
                    <w:div w:id="1341078209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AAAAAA"/>
                        <w:left w:val="single" w:sz="2" w:space="0" w:color="AAAAAA"/>
                        <w:bottom w:val="single" w:sz="2" w:space="0" w:color="AAAAAA"/>
                        <w:right w:val="single" w:sz="2" w:space="0" w:color="AAAAAA"/>
                      </w:divBdr>
                    </w:div>
                    <w:div w:id="142236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AAAAA"/>
                        <w:left w:val="single" w:sz="2" w:space="0" w:color="AAAAAA"/>
                        <w:bottom w:val="single" w:sz="2" w:space="0" w:color="AAAAAA"/>
                        <w:right w:val="single" w:sz="2" w:space="0" w:color="AAAAAA"/>
                      </w:divBdr>
                    </w:div>
                    <w:div w:id="1465276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AAAAA"/>
                        <w:left w:val="single" w:sz="2" w:space="0" w:color="AAAAAA"/>
                        <w:bottom w:val="single" w:sz="2" w:space="0" w:color="AAAAAA"/>
                        <w:right w:val="single" w:sz="2" w:space="0" w:color="AAAAAA"/>
                      </w:divBdr>
                    </w:div>
                  </w:divsChild>
                </w:div>
              </w:divsChild>
            </w:div>
          </w:divsChild>
        </w:div>
      </w:divsChild>
    </w:div>
    <w:div w:id="2418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7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29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66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43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84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78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31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44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08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47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40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40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9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85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96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24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62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8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1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29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79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4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31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06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2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53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0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6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5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09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60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90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7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87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08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04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6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65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96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1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97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90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43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02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37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7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18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2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20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4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79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55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52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22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84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29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11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2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46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77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69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78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67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09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64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08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61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1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2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85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11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6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59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32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91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90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73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4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52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32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2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78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32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706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68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22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2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30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2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8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72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88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20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9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75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76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422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370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9195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185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836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011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308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585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68917">
              <w:marLeft w:val="2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52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54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80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54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1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2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56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005756">
                  <w:marLeft w:val="0"/>
                  <w:marRight w:val="0"/>
                  <w:marTop w:val="150"/>
                  <w:marBottom w:val="0"/>
                  <w:divBdr>
                    <w:top w:val="single" w:sz="2" w:space="0" w:color="80808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7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15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1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5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3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7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1" w:color="auto"/>
                <w:right w:val="none" w:sz="0" w:space="0" w:color="auto"/>
              </w:divBdr>
              <w:divsChild>
                <w:div w:id="2884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1" w:color="auto"/>
                    <w:right w:val="none" w:sz="0" w:space="0" w:color="auto"/>
                  </w:divBdr>
                </w:div>
              </w:divsChild>
            </w:div>
            <w:div w:id="10304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9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4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9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83676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63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99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049277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57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170162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single" w:sz="4" w:space="0" w:color="E1E1E1"/>
                                    <w:left w:val="single" w:sz="4" w:space="0" w:color="B7B5C2"/>
                                    <w:bottom w:val="none" w:sz="0" w:space="0" w:color="auto"/>
                                    <w:right w:val="single" w:sz="4" w:space="0" w:color="B7B5C2"/>
                                  </w:divBdr>
                                  <w:divsChild>
                                    <w:div w:id="932126803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50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8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8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0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3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00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4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4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0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6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1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7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8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915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38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735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3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6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26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14584">
              <w:marLeft w:val="0"/>
              <w:marRight w:val="7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57216">
                  <w:marLeft w:val="12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25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97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104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10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788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18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1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4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86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7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8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1" w:color="auto"/>
                <w:right w:val="none" w:sz="0" w:space="0" w:color="auto"/>
              </w:divBdr>
              <w:divsChild>
                <w:div w:id="2083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1" w:color="auto"/>
                    <w:right w:val="none" w:sz="0" w:space="0" w:color="auto"/>
                  </w:divBdr>
                </w:div>
              </w:divsChild>
            </w:div>
            <w:div w:id="108653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6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1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3999">
          <w:marLeft w:val="0"/>
          <w:marRight w:val="0"/>
          <w:marTop w:val="0"/>
          <w:marBottom w:val="70"/>
          <w:divBdr>
            <w:top w:val="none" w:sz="0" w:space="0" w:color="auto"/>
            <w:left w:val="none" w:sz="0" w:space="0" w:color="auto"/>
            <w:bottom w:val="dashed" w:sz="4" w:space="8" w:color="CCCCCC"/>
            <w:right w:val="none" w:sz="0" w:space="0" w:color="auto"/>
          </w:divBdr>
        </w:div>
        <w:div w:id="19147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4" w:space="5" w:color="CCCCCC"/>
            <w:right w:val="none" w:sz="0" w:space="0" w:color="auto"/>
          </w:divBdr>
          <w:divsChild>
            <w:div w:id="42755179">
              <w:marLeft w:val="100"/>
              <w:marRight w:val="5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1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8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72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66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15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2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60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1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04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7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97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58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23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86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08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48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21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70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0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3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1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9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2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8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4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22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98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63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8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7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21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21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98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83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56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70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90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9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40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9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58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12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20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64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74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2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41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43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06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29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9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9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2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8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68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06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18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08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33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56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06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23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87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23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44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92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5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54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02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2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35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3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37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1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70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88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21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5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32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41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67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8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84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57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69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94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1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55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8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14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88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7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06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28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40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81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07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48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78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580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350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739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148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3753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308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0702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3135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15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4507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5337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8693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8256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5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3019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6849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7399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83535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842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2523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3059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809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2676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4091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9465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523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9808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315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398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6105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1495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3054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434696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01985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9765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0085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41394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859600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307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4647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5425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931674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3602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69424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7094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05742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90927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451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800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6076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1041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042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9507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8908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2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3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1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99905">
              <w:marLeft w:val="2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56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46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6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5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1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3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48398">
                  <w:marLeft w:val="0"/>
                  <w:marRight w:val="0"/>
                  <w:marTop w:val="150"/>
                  <w:marBottom w:val="0"/>
                  <w:divBdr>
                    <w:top w:val="single" w:sz="2" w:space="0" w:color="80808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00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F9E54-52CA-49D9-9B0B-1DCE6632F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GTZ GmbH</Company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 Muradjan</dc:creator>
  <cp:keywords/>
  <dc:description/>
  <cp:lastModifiedBy>Karen Hakobyan</cp:lastModifiedBy>
  <cp:revision>6</cp:revision>
  <cp:lastPrinted>2010-12-26T09:28:00Z</cp:lastPrinted>
  <dcterms:created xsi:type="dcterms:W3CDTF">2011-02-02T13:15:00Z</dcterms:created>
  <dcterms:modified xsi:type="dcterms:W3CDTF">2011-02-02T15:46:00Z</dcterms:modified>
</cp:coreProperties>
</file>